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86F0D3" w14:textId="77777777" w:rsidR="00A66F7B" w:rsidRDefault="00000000">
      <w:pPr>
        <w:spacing w:after="0" w:line="480" w:lineRule="auto"/>
        <w:jc w:val="center"/>
        <w:rPr>
          <w:rFonts w:ascii="Times New Roman" w:eastAsia="Times New Roman" w:hAnsi="Times New Roman" w:cs="Times New Roman"/>
          <w:b/>
          <w:sz w:val="24"/>
          <w:szCs w:val="24"/>
        </w:rPr>
      </w:pPr>
      <w:r>
        <w:t xml:space="preserve">     </w:t>
      </w:r>
    </w:p>
    <w:p w14:paraId="2AD1AE30" w14:textId="77777777" w:rsidR="00A66F7B" w:rsidRDefault="00000000">
      <w:pPr>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 Battle of Monmouth 2.0: George Washington and Warehouses on Revolutionary War Site in Upper Freehold, New Jersey”</w:t>
      </w:r>
    </w:p>
    <w:p w14:paraId="4914319E" w14:textId="77777777" w:rsidR="00A66F7B" w:rsidRDefault="00A66F7B">
      <w:pPr>
        <w:spacing w:after="0" w:line="480" w:lineRule="auto"/>
        <w:jc w:val="center"/>
        <w:rPr>
          <w:rFonts w:ascii="Times New Roman" w:eastAsia="Times New Roman" w:hAnsi="Times New Roman" w:cs="Times New Roman"/>
          <w:b/>
          <w:sz w:val="24"/>
          <w:szCs w:val="24"/>
        </w:rPr>
      </w:pPr>
    </w:p>
    <w:p w14:paraId="26C04D7F" w14:textId="77777777" w:rsidR="00A66F7B" w:rsidRDefault="00000000">
      <w:pPr>
        <w:spacing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By Sue Kozel</w:t>
      </w:r>
    </w:p>
    <w:p w14:paraId="3A69C579" w14:textId="77777777" w:rsidR="00A66F7B" w:rsidRDefault="00000000">
      <w:pPr>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DOI: </w:t>
      </w:r>
      <w:hyperlink r:id="rId7">
        <w:r>
          <w:rPr>
            <w:rFonts w:ascii="Times New Roman" w:eastAsia="Times New Roman" w:hAnsi="Times New Roman" w:cs="Times New Roman"/>
            <w:color w:val="467886"/>
            <w:sz w:val="24"/>
            <w:szCs w:val="24"/>
            <w:u w:val="single"/>
          </w:rPr>
          <w:t>10.14713/</w:t>
        </w:r>
        <w:proofErr w:type="gramStart"/>
        <w:r>
          <w:rPr>
            <w:rFonts w:ascii="Times New Roman" w:eastAsia="Times New Roman" w:hAnsi="Times New Roman" w:cs="Times New Roman"/>
            <w:color w:val="467886"/>
            <w:sz w:val="24"/>
            <w:szCs w:val="24"/>
            <w:u w:val="single"/>
          </w:rPr>
          <w:t>njs.v</w:t>
        </w:r>
        <w:proofErr w:type="gramEnd"/>
        <w:r>
          <w:rPr>
            <w:rFonts w:ascii="Times New Roman" w:eastAsia="Times New Roman" w:hAnsi="Times New Roman" w:cs="Times New Roman"/>
            <w:color w:val="467886"/>
            <w:sz w:val="24"/>
            <w:szCs w:val="24"/>
            <w:u w:val="single"/>
          </w:rPr>
          <w:t>11i1.378</w:t>
        </w:r>
      </w:hyperlink>
    </w:p>
    <w:p w14:paraId="06C97F9D" w14:textId="77777777" w:rsidR="00A66F7B" w:rsidRDefault="00000000">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Abstract: This article examines ongoing efforts to preserve a Revolutionary War–era British encampment site in Upper Freehold, New Jersey, that is currently threatened by proposed warehouse development. The author, a public historian, details the historical significance of the site as part of the 1778 Battle of Monmouth campaign and describes community activism to protect it ahead of America’s 250th anniversary in 2026. Key aspects covered </w:t>
      </w:r>
      <w:proofErr w:type="gramStart"/>
      <w:r>
        <w:rPr>
          <w:rFonts w:ascii="Times New Roman" w:eastAsia="Times New Roman" w:hAnsi="Times New Roman" w:cs="Times New Roman"/>
          <w:i/>
          <w:sz w:val="24"/>
          <w:szCs w:val="24"/>
        </w:rPr>
        <w:t>include:</w:t>
      </w:r>
      <w:proofErr w:type="gramEnd"/>
      <w:r>
        <w:rPr>
          <w:rFonts w:ascii="Times New Roman" w:eastAsia="Times New Roman" w:hAnsi="Times New Roman" w:cs="Times New Roman"/>
          <w:i/>
          <w:sz w:val="24"/>
          <w:szCs w:val="24"/>
        </w:rPr>
        <w:t xml:space="preserve"> historical evidence confirming the site’s role in the Revolutionary War; public history and preservation strategies employed by local advocates; debates over the site’s historical importance and interpretation; connections to broader Revolutionary War history in New Jersey; inclusion of African American and Native American perspectives; and the ongoing political and legal battles over the site’s future.  The case study illustrates challenges in preserving Revolutionary War sites, engaging public memory, and balancing development pressures with historic preservation. It argues for the site’s importance to New Jersey and American history as the nation approaches its </w:t>
      </w:r>
      <w:proofErr w:type="spellStart"/>
      <w:r>
        <w:rPr>
          <w:rFonts w:ascii="Times New Roman" w:eastAsia="Times New Roman" w:hAnsi="Times New Roman" w:cs="Times New Roman"/>
          <w:i/>
          <w:sz w:val="24"/>
          <w:szCs w:val="24"/>
        </w:rPr>
        <w:t>semiquincentennial</w:t>
      </w:r>
      <w:proofErr w:type="spellEnd"/>
      <w:r>
        <w:rPr>
          <w:rFonts w:ascii="Times New Roman" w:eastAsia="Times New Roman" w:hAnsi="Times New Roman" w:cs="Times New Roman"/>
          <w:i/>
          <w:sz w:val="24"/>
          <w:szCs w:val="24"/>
        </w:rPr>
        <w:t>.</w:t>
      </w:r>
    </w:p>
    <w:p w14:paraId="7B31568A" w14:textId="77777777" w:rsidR="00A66F7B" w:rsidRDefault="00000000">
      <w:pPr>
        <w:tabs>
          <w:tab w:val="center" w:pos="4680"/>
          <w:tab w:val="left" w:pos="6990"/>
        </w:tabs>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2ED1E84A" w14:textId="77777777" w:rsidR="00A66F7B" w:rsidRDefault="00000000">
      <w:pPr>
        <w:spacing w:after="0" w:line="480" w:lineRule="auto"/>
        <w:ind w:firstLine="720"/>
        <w:rPr>
          <w:rFonts w:ascii="Times New Roman" w:eastAsia="Times New Roman" w:hAnsi="Times New Roman" w:cs="Times New Roman"/>
          <w:color w:val="222222"/>
          <w:sz w:val="46"/>
          <w:szCs w:val="46"/>
        </w:rPr>
      </w:pPr>
      <w:r>
        <w:rPr>
          <w:rFonts w:ascii="Times New Roman" w:eastAsia="Times New Roman" w:hAnsi="Times New Roman" w:cs="Times New Roman"/>
          <w:sz w:val="24"/>
          <w:szCs w:val="24"/>
        </w:rPr>
        <w:t xml:space="preserve">Public historians and history advocacy organizations bring traditional historical scholarship in creative ways to the greater public to help prepare for and celebrate America 250. By drawing on images, heritage tourism signage, historical and recreated maps, and interpretive </w:t>
      </w:r>
      <w:r>
        <w:rPr>
          <w:rFonts w:ascii="Times New Roman" w:eastAsia="Times New Roman" w:hAnsi="Times New Roman" w:cs="Times New Roman"/>
          <w:sz w:val="24"/>
          <w:szCs w:val="24"/>
        </w:rPr>
        <w:lastRenderedPageBreak/>
        <w:t xml:space="preserve">historical text, public histories make diverse, inclusive, and documented history accessible to millions of people outside of traditional history networks. With the 2026 </w:t>
      </w:r>
      <w:proofErr w:type="spellStart"/>
      <w:r>
        <w:rPr>
          <w:rFonts w:ascii="Times New Roman" w:eastAsia="Times New Roman" w:hAnsi="Times New Roman" w:cs="Times New Roman"/>
          <w:sz w:val="24"/>
          <w:szCs w:val="24"/>
        </w:rPr>
        <w:t>Semiquincentennial</w:t>
      </w:r>
      <w:proofErr w:type="spellEnd"/>
    </w:p>
    <w:p w14:paraId="45C937F9" w14:textId="77777777" w:rsidR="00A66F7B" w:rsidRDefault="00000000">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celebration of the independence of the United States from England, New Jersey communities will be catching “Revolutionary Fever.”  </w:t>
      </w:r>
    </w:p>
    <w:p w14:paraId="5375242C" w14:textId="77777777" w:rsidR="00A66F7B" w:rsidRDefault="00000000">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paper will highlight some of my findings presented during the November 17, 2023, “Unfinished Revolution” conference on preservation efforts and public history programs to advocate for Revolutionary War history along with important updates. Our featured panel showcased the work of three women engaged in public history programming and research: moderator Ashley Abruzzo, Heritage Tourism Manager, Crossroads of the American Revolution; Julia M. </w:t>
      </w:r>
      <w:proofErr w:type="spellStart"/>
      <w:r>
        <w:rPr>
          <w:rFonts w:ascii="Times New Roman" w:eastAsia="Times New Roman" w:hAnsi="Times New Roman" w:cs="Times New Roman"/>
          <w:sz w:val="24"/>
          <w:szCs w:val="24"/>
        </w:rPr>
        <w:t>Diddell</w:t>
      </w:r>
      <w:proofErr w:type="spellEnd"/>
      <w:r>
        <w:rPr>
          <w:rFonts w:ascii="Times New Roman" w:eastAsia="Times New Roman" w:hAnsi="Times New Roman" w:cs="Times New Roman"/>
          <w:sz w:val="24"/>
          <w:szCs w:val="24"/>
        </w:rPr>
        <w:t xml:space="preserve">, State Washington-Rochambeau Revolutionary Route New Jersey (W3R-NJ); and me, a public historian, retired history adjunct professor, and member of Allentown 250. This article updates my presentation with developments over the past year involving preservation strategies of land commonly known as “the Stein Property,” sixty acres of land in Upper Freehold bordering Allentown, its neighbor. At the time of publication submission, staff in Governor Murphy’s office spanning over two departments and divisions had met via Zoom, phone calls, and emails with me, Monmouth County Commissioner Ross Licitra, and/or Executive Director for Monmouth County Parks Andrew Spears, for the purpose of exploring a public-private partnership between New Jersey, Monmouth County, and/or others to preserve the Upper Freehold British Encampment tied to the 1778 Battle of Monmouth as part of America 250, Revolutionary NJ 250, and Monmouth 250. As of April 2, 2025, the New Jersey Gubernatorial campaign has factored into the Stein preservation debate, and gubernatorial candidates have taken stands: Democrat Steven Fulop is calling for a moratorium on warehouses in an executive order when he is governor, and he opposes the mega warehouses from destroying </w:t>
      </w:r>
      <w:r>
        <w:rPr>
          <w:rFonts w:ascii="Times New Roman" w:eastAsia="Times New Roman" w:hAnsi="Times New Roman" w:cs="Times New Roman"/>
          <w:sz w:val="24"/>
          <w:szCs w:val="24"/>
        </w:rPr>
        <w:lastRenderedPageBreak/>
        <w:t xml:space="preserve">farmland and the Revolutionary War site on the Upper Freehold Stein property that borders Allentown, New Jersey. Democrat Mikie Sherrill called for a </w:t>
      </w:r>
      <w:proofErr w:type="gramStart"/>
      <w:r>
        <w:rPr>
          <w:rFonts w:ascii="Times New Roman" w:eastAsia="Times New Roman" w:hAnsi="Times New Roman" w:cs="Times New Roman"/>
          <w:sz w:val="24"/>
          <w:szCs w:val="24"/>
        </w:rPr>
        <w:t>warehouses</w:t>
      </w:r>
      <w:proofErr w:type="gramEnd"/>
      <w:r>
        <w:rPr>
          <w:rFonts w:ascii="Times New Roman" w:eastAsia="Times New Roman" w:hAnsi="Times New Roman" w:cs="Times New Roman"/>
          <w:sz w:val="24"/>
          <w:szCs w:val="24"/>
        </w:rPr>
        <w:t xml:space="preserve"> moratorium after Fulop. Former Republican candidate Ed Durr supported historic preservation at the Stein property. Additionally, legislation has been introduced to prevent large warehouses from encroaching on historic districts within 1,000 ft.</w:t>
      </w:r>
    </w:p>
    <w:p w14:paraId="4FF98838" w14:textId="77777777" w:rsidR="00A66F7B" w:rsidRDefault="00000000">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role historical memory plays cannot be underscored enough during preservation efforts. Intertwined with how an event is presented in public history displays, historical memory “colors” how we commemorate the public value of a land, an event, people, and the telling of the history. </w:t>
      </w:r>
    </w:p>
    <w:p w14:paraId="32EBBD30" w14:textId="77777777" w:rsidR="00A66F7B" w:rsidRDefault="00000000">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Civil War historian and historical interpreter of battlefields including the Battle of Franklin, Rick Conlon interpreted the meaning of public history in a broad context. “Public history can be seen as a bridge between academic studies and the general public’s broader understanding of history. Public historians are communicators, storytellers, and supporters of broader historical enlightenment through tangible and intangible interactions.”</w:t>
      </w:r>
      <w:r>
        <w:rPr>
          <w:rFonts w:ascii="Times New Roman" w:eastAsia="Times New Roman" w:hAnsi="Times New Roman" w:cs="Times New Roman"/>
          <w:sz w:val="24"/>
          <w:szCs w:val="24"/>
          <w:vertAlign w:val="superscript"/>
        </w:rPr>
        <w:footnoteReference w:id="1"/>
      </w:r>
    </w:p>
    <w:p w14:paraId="18C5A30C" w14:textId="77777777" w:rsidR="00A66F7B" w:rsidRDefault="00000000">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Colton’s comments tap into public memory by noting how the general public’s interpretation of the “broader understanding of history” can be influenced, and therefore, Kozel noted that the added information can influence a new interpretation or remembering of a historical narrative. The effort to stop nearly 500,000 sq. ft. of mega warehouses from erasing farmland and the site of a Revolutionary War British encampment has presented lessons in public memory and engaging the public to bring history to a broader audience. In 1985, when I was a graduate student taking some of the earliest Public History courses at New York </w:t>
      </w:r>
      <w:r>
        <w:rPr>
          <w:rFonts w:ascii="Times New Roman" w:eastAsia="Times New Roman" w:hAnsi="Times New Roman" w:cs="Times New Roman"/>
          <w:sz w:val="24"/>
          <w:szCs w:val="24"/>
        </w:rPr>
        <w:lastRenderedPageBreak/>
        <w:t xml:space="preserve">University, I struggled with additional questions addressing the purpose of public history, such as: who has the right or responsibility to tell the history? How do we balance the idea of storytelling with solid historic evidence without exaggeration or embellishment? One of the most important questions addressed an incomplete historical presentation: what happens when a segment of the population is omitted from historical storytelling? </w:t>
      </w:r>
    </w:p>
    <w:p w14:paraId="710CB735" w14:textId="77777777" w:rsidR="00A66F7B" w:rsidRDefault="00000000">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Battle of Monmouth 2.0 story presents ideas for our readers to consider and answer for themselves as the New Jersey community of historical storytellers faces the vast opportunity to bring a diverse, inclusive, and accurate history to New Jerseyans and beyond. With America 250 knocking on our door, the Crossroads of the Revolution organization and the New Jersey Historical Commission project curated great resources online to help prepare for thoughtful and celebratory events to mark July 4, 2026. Marc Lorenc, chief public historian at the New Jersey Historical Commission, released a September 2023 publication, </w:t>
      </w:r>
      <w:r>
        <w:rPr>
          <w:rFonts w:ascii="Times New Roman" w:eastAsia="Times New Roman" w:hAnsi="Times New Roman" w:cs="Times New Roman"/>
          <w:i/>
          <w:sz w:val="24"/>
          <w:szCs w:val="24"/>
        </w:rPr>
        <w:t>Revolution NJ Handbook: A Guide for Engaging the Past and Shaping the Future,</w:t>
      </w:r>
      <w:r>
        <w:rPr>
          <w:rFonts w:ascii="Times New Roman" w:eastAsia="Times New Roman" w:hAnsi="Times New Roman" w:cs="Times New Roman"/>
          <w:sz w:val="24"/>
          <w:szCs w:val="24"/>
        </w:rPr>
        <w:t xml:space="preserve"> to inspire readers to engage citizens, school children, and everyone interested in the Revolutionary War in celebrating with creative community programming. Additionally, the official site for New Jersey’s commemoration of the 250th anniversary of our nation’s independence can be found at https://www.revnj.org/.</w:t>
      </w:r>
      <w:r>
        <w:rPr>
          <w:rFonts w:ascii="Times New Roman" w:eastAsia="Times New Roman" w:hAnsi="Times New Roman" w:cs="Times New Roman"/>
          <w:sz w:val="24"/>
          <w:szCs w:val="24"/>
          <w:vertAlign w:val="superscript"/>
        </w:rPr>
        <w:footnoteReference w:id="2"/>
      </w:r>
      <w:r>
        <w:rPr>
          <w:rFonts w:ascii="Times New Roman" w:eastAsia="Times New Roman" w:hAnsi="Times New Roman" w:cs="Times New Roman"/>
          <w:sz w:val="24"/>
          <w:szCs w:val="24"/>
        </w:rPr>
        <w:t xml:space="preserve">  </w:t>
      </w:r>
    </w:p>
    <w:p w14:paraId="0FDD60C5" w14:textId="77777777" w:rsidR="00A66F7B" w:rsidRDefault="00000000">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updating my presentation to include new research findings in the effort to save a Revolutionary War site in Upper Freehold that housed a British encampment on the way to what would become the June 28, 1778, Battle of Monmouth, I introduced new history to the public debate before the Upper Freehold Planning Board. Drawing on archival materials and revisiting established authority texts, this paper highlights key examples of community engagement to try </w:t>
      </w:r>
      <w:r>
        <w:rPr>
          <w:rFonts w:ascii="Times New Roman" w:eastAsia="Times New Roman" w:hAnsi="Times New Roman" w:cs="Times New Roman"/>
          <w:sz w:val="24"/>
          <w:szCs w:val="24"/>
        </w:rPr>
        <w:lastRenderedPageBreak/>
        <w:t>to work with local, county, state, and federal officials and/or nonprofits and community groups to oppose the placement of warehouses on the encampment. I served as a sworn history expert and prejudicial bias witness for Allentown during the ongoing Upper Freehold Planning Board meetings to approve or not the warehouse application, and after ten months, the Planning Board voted (9 to 1) in favor of warehouses. Allentown announced its suit against Upper Freehold and at submission time.</w:t>
      </w:r>
      <w:r>
        <w:rPr>
          <w:rFonts w:ascii="Times New Roman" w:eastAsia="Times New Roman" w:hAnsi="Times New Roman" w:cs="Times New Roman"/>
          <w:sz w:val="24"/>
          <w:szCs w:val="24"/>
          <w:vertAlign w:val="superscript"/>
        </w:rPr>
        <w:footnoteReference w:id="3"/>
      </w:r>
      <w:r>
        <w:rPr>
          <w:rFonts w:ascii="Times New Roman" w:eastAsia="Times New Roman" w:hAnsi="Times New Roman" w:cs="Times New Roman"/>
          <w:sz w:val="24"/>
          <w:szCs w:val="24"/>
        </w:rPr>
        <w:t xml:space="preserve"> My piece will include key lessons for mobilization built around historical arguments.</w:t>
      </w:r>
      <w:r>
        <w:rPr>
          <w:rFonts w:ascii="Times New Roman" w:eastAsia="Times New Roman" w:hAnsi="Times New Roman" w:cs="Times New Roman"/>
          <w:sz w:val="24"/>
          <w:szCs w:val="24"/>
          <w:vertAlign w:val="superscript"/>
        </w:rPr>
        <w:footnoteReference w:id="4"/>
      </w:r>
      <w:r>
        <w:t xml:space="preserve">     </w:t>
      </w:r>
    </w:p>
    <w:p w14:paraId="3AD62A6D" w14:textId="77777777" w:rsidR="00A66F7B" w:rsidRDefault="00A66F7B">
      <w:pPr>
        <w:spacing w:after="0" w:line="480" w:lineRule="auto"/>
        <w:ind w:firstLine="720"/>
        <w:rPr>
          <w:rFonts w:ascii="Times New Roman" w:eastAsia="Times New Roman" w:hAnsi="Times New Roman" w:cs="Times New Roman"/>
          <w:sz w:val="24"/>
          <w:szCs w:val="24"/>
        </w:rPr>
      </w:pPr>
    </w:p>
    <w:p w14:paraId="45266EAA" w14:textId="77777777" w:rsidR="00A66F7B" w:rsidRDefault="00A66F7B">
      <w:pPr>
        <w:spacing w:after="0" w:line="480" w:lineRule="auto"/>
        <w:ind w:firstLine="720"/>
        <w:rPr>
          <w:rFonts w:ascii="Times New Roman" w:eastAsia="Times New Roman" w:hAnsi="Times New Roman" w:cs="Times New Roman"/>
          <w:sz w:val="24"/>
          <w:szCs w:val="24"/>
        </w:rPr>
      </w:pPr>
    </w:p>
    <w:p w14:paraId="6E704C24" w14:textId="77777777" w:rsidR="00A66F7B" w:rsidRDefault="00A66F7B">
      <w:pPr>
        <w:spacing w:after="0" w:line="480" w:lineRule="auto"/>
        <w:jc w:val="center"/>
        <w:rPr>
          <w:rFonts w:ascii="Times New Roman" w:eastAsia="Times New Roman" w:hAnsi="Times New Roman" w:cs="Times New Roman"/>
          <w:b/>
          <w:sz w:val="24"/>
          <w:szCs w:val="24"/>
        </w:rPr>
      </w:pPr>
    </w:p>
    <w:p w14:paraId="6525FFDB" w14:textId="77777777" w:rsidR="00A66F7B" w:rsidRDefault="00000000">
      <w:pPr>
        <w:spacing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 British Were Here: June 24, 1778–June 25, 1778</w:t>
      </w:r>
    </w:p>
    <w:p w14:paraId="7DD55B48" w14:textId="77777777" w:rsidR="00A66F7B" w:rsidRDefault="00000000">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20FD749A" wp14:editId="366EF6BC">
            <wp:extent cx="2662105" cy="3445095"/>
            <wp:effectExtent l="0" t="0" r="0" b="0"/>
            <wp:docPr id="1875826114" name="image7.jpg" descr="A poster with text and image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jpg" descr="A poster with text and images&#10;&#10;Description automatically generated"/>
                    <pic:cNvPicPr preferRelativeResize="0"/>
                  </pic:nvPicPr>
                  <pic:blipFill>
                    <a:blip r:embed="rId8"/>
                    <a:srcRect/>
                    <a:stretch>
                      <a:fillRect/>
                    </a:stretch>
                  </pic:blipFill>
                  <pic:spPr>
                    <a:xfrm>
                      <a:off x="0" y="0"/>
                      <a:ext cx="2662105" cy="3445095"/>
                    </a:xfrm>
                    <a:prstGeom prst="rect">
                      <a:avLst/>
                    </a:prstGeom>
                    <a:ln/>
                  </pic:spPr>
                </pic:pic>
              </a:graphicData>
            </a:graphic>
          </wp:inline>
        </w:drawing>
      </w:r>
    </w:p>
    <w:p w14:paraId="7D1BDA7B" w14:textId="77777777" w:rsidR="00A66F7B" w:rsidRDefault="00000000">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Figure 1 – The British Are Coming Protest Flier for September 9, 2023, to fight the proposed warehouses on Revolutionary War land. Written by Sue Kozel.</w:t>
      </w:r>
    </w:p>
    <w:p w14:paraId="30998E4E" w14:textId="77777777" w:rsidR="00A66F7B" w:rsidRDefault="00A66F7B">
      <w:pPr>
        <w:spacing w:after="0" w:line="480" w:lineRule="auto"/>
        <w:ind w:firstLine="720"/>
        <w:rPr>
          <w:rFonts w:ascii="Times New Roman" w:eastAsia="Times New Roman" w:hAnsi="Times New Roman" w:cs="Times New Roman"/>
          <w:sz w:val="24"/>
          <w:szCs w:val="24"/>
        </w:rPr>
      </w:pPr>
    </w:p>
    <w:p w14:paraId="0DF5164A" w14:textId="77777777" w:rsidR="00A66F7B" w:rsidRDefault="00000000">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article provides reflection on the role of a public historian in reorganizing turgid and overwhelmingly detailed facts in a manageable format for public consumption, including planning board members, the </w:t>
      </w:r>
      <w:proofErr w:type="gramStart"/>
      <w:r>
        <w:rPr>
          <w:rFonts w:ascii="Times New Roman" w:eastAsia="Times New Roman" w:hAnsi="Times New Roman" w:cs="Times New Roman"/>
          <w:sz w:val="24"/>
          <w:szCs w:val="24"/>
        </w:rPr>
        <w:t>general public</w:t>
      </w:r>
      <w:proofErr w:type="gramEnd"/>
      <w:r>
        <w:rPr>
          <w:rFonts w:ascii="Times New Roman" w:eastAsia="Times New Roman" w:hAnsi="Times New Roman" w:cs="Times New Roman"/>
          <w:sz w:val="24"/>
          <w:szCs w:val="24"/>
        </w:rPr>
        <w:t xml:space="preserve">, legislators and other elected officials, and the media. The story of a community effort to fight the proposed placement of nearly 500,000 sq. ft. of warehouses on a British encampment site in Upper Freehold, New Jersey, tied to the retreat of the British from Philadelphia to New Jersey, continues to take many unexpected twists and turns. Founding Father and military strategist George Washington might be scratching his head if he were here, asking why, with America 250 rapidly approaching, would some local leaders want to destroy an important New Jersey American Revolutionary War site. The encampment, held on June 24, 1778, left the village of Allentown on June 25, joining with British troops in </w:t>
      </w:r>
      <w:proofErr w:type="spellStart"/>
      <w:r>
        <w:rPr>
          <w:rFonts w:ascii="Times New Roman" w:eastAsia="Times New Roman" w:hAnsi="Times New Roman" w:cs="Times New Roman"/>
          <w:sz w:val="24"/>
          <w:szCs w:val="24"/>
        </w:rPr>
        <w:lastRenderedPageBreak/>
        <w:t>Imlaystown</w:t>
      </w:r>
      <w:proofErr w:type="spellEnd"/>
      <w:r>
        <w:rPr>
          <w:rFonts w:ascii="Times New Roman" w:eastAsia="Times New Roman" w:hAnsi="Times New Roman" w:cs="Times New Roman"/>
          <w:sz w:val="24"/>
          <w:szCs w:val="24"/>
        </w:rPr>
        <w:t xml:space="preserve"> as they marched toward Monmouth Courthouse to what would become the Battle of Monmouth on June 28, 1778. One point of confusion focused on the Revolutionary War–era village of Allentown. At that time, Allentown was part of Upper Freehold Township. After Allentown separated from Upper Freehold in 1889, the Stein property became part of Upper Freehold Township.</w:t>
      </w:r>
    </w:p>
    <w:p w14:paraId="0E64C118" w14:textId="77777777" w:rsidR="00A66F7B" w:rsidRDefault="00000000">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Sometimes the battlegrounds to preserve Revolutionary War land take place in places and spaces such as newspapers and television, legislation, local planning boards, social media, American presidential archives, historical maps and journals, and emails with historic preservation ideas to county and state officials. The story to protect the roughly 60-acre parcel that housed a British encampment from warehouses and preserve a piece of significant Upper Freehold Revolutionary War history first caught the attention of New Jerseyans in a 2023 news article.</w:t>
      </w:r>
    </w:p>
    <w:p w14:paraId="4A506FA3" w14:textId="77777777" w:rsidR="00A66F7B" w:rsidRDefault="00000000">
      <w:pPr>
        <w:spacing w:after="0" w:line="480" w:lineRule="auto"/>
        <w:ind w:firstLine="720"/>
        <w:rPr>
          <w:rFonts w:ascii="Times New Roman" w:eastAsia="Times New Roman" w:hAnsi="Times New Roman" w:cs="Times New Roman"/>
          <w:sz w:val="24"/>
          <w:szCs w:val="24"/>
        </w:rPr>
      </w:pPr>
      <w:bookmarkStart w:id="0" w:name="_heading=h.gjdgxs" w:colFirst="0" w:colLast="0"/>
      <w:bookmarkEnd w:id="0"/>
      <w:r>
        <w:rPr>
          <w:rFonts w:ascii="Times New Roman" w:eastAsia="Times New Roman" w:hAnsi="Times New Roman" w:cs="Times New Roman"/>
          <w:sz w:val="24"/>
          <w:szCs w:val="24"/>
        </w:rPr>
        <w:t xml:space="preserve">On June 12, 2023, many Monmouth County residents read an article by Gerry Carino in the </w:t>
      </w:r>
      <w:r>
        <w:rPr>
          <w:rFonts w:ascii="Times New Roman" w:eastAsia="Times New Roman" w:hAnsi="Times New Roman" w:cs="Times New Roman"/>
          <w:i/>
          <w:sz w:val="24"/>
          <w:szCs w:val="24"/>
        </w:rPr>
        <w:t>Asbury Park Press</w:t>
      </w:r>
      <w:r>
        <w:rPr>
          <w:rFonts w:ascii="Times New Roman" w:eastAsia="Times New Roman" w:hAnsi="Times New Roman" w:cs="Times New Roman"/>
          <w:sz w:val="24"/>
          <w:szCs w:val="24"/>
        </w:rPr>
        <w:t xml:space="preserve"> reporting that almost 500,000 square feet of speculative warehouses would be developed on a June 25, 1778, British encampment site in Allentown, a part of Upper Freehold, New Jersey at that time. Based on his research, longstanding Allentown local historian John Fabiano joined with resident Rick Jakober and described how the Continental forces were very concerned about the British encampment and retreat from Philadelphia that took them into Western Monmouth County.</w:t>
      </w:r>
      <w:r>
        <w:rPr>
          <w:rFonts w:ascii="Times New Roman" w:eastAsia="Times New Roman" w:hAnsi="Times New Roman" w:cs="Times New Roman"/>
          <w:sz w:val="24"/>
          <w:szCs w:val="24"/>
          <w:vertAlign w:val="superscript"/>
        </w:rPr>
        <w:footnoteReference w:id="5"/>
      </w:r>
      <w:r>
        <w:rPr>
          <w:rFonts w:ascii="Times New Roman" w:eastAsia="Times New Roman" w:hAnsi="Times New Roman" w:cs="Times New Roman"/>
          <w:sz w:val="24"/>
          <w:szCs w:val="24"/>
        </w:rPr>
        <w:t xml:space="preserve"> Within the article was a representation of a map by Col. John André of the British encampment in Allentown (then part of Upper Freehold), and I wanted to know more about the source and Col. André and his map.  </w:t>
      </w:r>
    </w:p>
    <w:p w14:paraId="0AD7A9B8" w14:textId="77777777" w:rsidR="00A66F7B" w:rsidRDefault="00000000">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Col. André, an infamous British spy who was executed for collusion with American General Benedict Arnold, wrote a detailed diary following the British retreat from Philadelphia across New Jersey.</w:t>
      </w:r>
      <w:r>
        <w:rPr>
          <w:rFonts w:ascii="Times New Roman" w:eastAsia="Times New Roman" w:hAnsi="Times New Roman" w:cs="Times New Roman"/>
          <w:sz w:val="24"/>
          <w:szCs w:val="24"/>
          <w:vertAlign w:val="superscript"/>
        </w:rPr>
        <w:footnoteReference w:id="6"/>
      </w:r>
      <w:r>
        <w:rPr>
          <w:rFonts w:ascii="Times New Roman" w:eastAsia="Times New Roman" w:hAnsi="Times New Roman" w:cs="Times New Roman"/>
          <w:sz w:val="24"/>
          <w:szCs w:val="24"/>
        </w:rPr>
        <w:t xml:space="preserve"> His diary pages dedicated to Allentown and Upper Freehold included two maps, the aforementioned one and another tracking the British in other areas of Upper Freehold including the road to Monmouth (today Route 524) and </w:t>
      </w:r>
      <w:proofErr w:type="spellStart"/>
      <w:r>
        <w:rPr>
          <w:rFonts w:ascii="Times New Roman" w:eastAsia="Times New Roman" w:hAnsi="Times New Roman" w:cs="Times New Roman"/>
          <w:sz w:val="24"/>
          <w:szCs w:val="24"/>
        </w:rPr>
        <w:t>Imlaystown</w:t>
      </w:r>
      <w:proofErr w:type="spellEnd"/>
      <w:r>
        <w:rPr>
          <w:rFonts w:ascii="Times New Roman" w:eastAsia="Times New Roman" w:hAnsi="Times New Roman" w:cs="Times New Roman"/>
          <w:sz w:val="24"/>
          <w:szCs w:val="24"/>
        </w:rPr>
        <w:t>, where a second division of Commander Clinton’s army was stationed on June 24, 1778, and left the next day.</w:t>
      </w:r>
      <w:r>
        <w:rPr>
          <w:rFonts w:ascii="Times New Roman" w:eastAsia="Times New Roman" w:hAnsi="Times New Roman" w:cs="Times New Roman"/>
          <w:sz w:val="24"/>
          <w:szCs w:val="24"/>
          <w:vertAlign w:val="superscript"/>
        </w:rPr>
        <w:footnoteReference w:id="7"/>
      </w:r>
    </w:p>
    <w:p w14:paraId="0E96A1BB" w14:textId="77777777" w:rsidR="00A66F7B" w:rsidRDefault="00000000">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original map, as part of the André diary, is housed at the Huntington Digital Library. See Figure 2.</w:t>
      </w:r>
      <w:r>
        <w:rPr>
          <w:rFonts w:ascii="Times New Roman" w:eastAsia="Times New Roman" w:hAnsi="Times New Roman" w:cs="Times New Roman"/>
          <w:noProof/>
          <w:sz w:val="24"/>
          <w:szCs w:val="24"/>
        </w:rPr>
        <w:drawing>
          <wp:inline distT="0" distB="0" distL="0" distR="0" wp14:anchorId="59FC6C60" wp14:editId="43D69629">
            <wp:extent cx="5945818" cy="4907841"/>
            <wp:effectExtent l="0" t="0" r="0" b="0"/>
            <wp:docPr id="1875826116" name="image3.jpg" descr="Major John Andre's map of the British Army's Allentown encampment in June of 1778. The site, much of which is still open space, might become a warehouse complex."/>
            <wp:cNvGraphicFramePr/>
            <a:graphic xmlns:a="http://schemas.openxmlformats.org/drawingml/2006/main">
              <a:graphicData uri="http://schemas.openxmlformats.org/drawingml/2006/picture">
                <pic:pic xmlns:pic="http://schemas.openxmlformats.org/drawingml/2006/picture">
                  <pic:nvPicPr>
                    <pic:cNvPr id="0" name="image3.jpg" descr="Major John Andre's map of the British Army's Allentown encampment in June of 1778. The site, much of which is still open space, might become a warehouse complex."/>
                    <pic:cNvPicPr preferRelativeResize="0"/>
                  </pic:nvPicPr>
                  <pic:blipFill>
                    <a:blip r:embed="rId9"/>
                    <a:srcRect/>
                    <a:stretch>
                      <a:fillRect/>
                    </a:stretch>
                  </pic:blipFill>
                  <pic:spPr>
                    <a:xfrm>
                      <a:off x="0" y="0"/>
                      <a:ext cx="5945818" cy="4907841"/>
                    </a:xfrm>
                    <a:prstGeom prst="rect">
                      <a:avLst/>
                    </a:prstGeom>
                    <a:ln/>
                  </pic:spPr>
                </pic:pic>
              </a:graphicData>
            </a:graphic>
          </wp:inline>
        </w:drawing>
      </w:r>
    </w:p>
    <w:p w14:paraId="43C74B04" w14:textId="77777777" w:rsidR="00A66F7B" w:rsidRDefault="00000000">
      <w:pPr>
        <w:widowControl w:val="0"/>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 –The June 24, 1778, Col. John </w:t>
      </w:r>
      <w:proofErr w:type="gramStart"/>
      <w:r>
        <w:rPr>
          <w:rFonts w:ascii="Times New Roman" w:eastAsia="Times New Roman" w:hAnsi="Times New Roman" w:cs="Times New Roman"/>
          <w:sz w:val="24"/>
          <w:szCs w:val="24"/>
        </w:rPr>
        <w:t>André’s  Map</w:t>
      </w:r>
      <w:proofErr w:type="gramEnd"/>
      <w:r>
        <w:rPr>
          <w:rFonts w:ascii="Times New Roman" w:eastAsia="Times New Roman" w:hAnsi="Times New Roman" w:cs="Times New Roman"/>
          <w:sz w:val="24"/>
          <w:szCs w:val="24"/>
        </w:rPr>
        <w:t xml:space="preserve"> of Allentown, which included troops marked in red and the split in Old York Road to take British General Henry Clinton’s troops to meet British Lt. Gen. William </w:t>
      </w:r>
      <w:proofErr w:type="spellStart"/>
      <w:r>
        <w:rPr>
          <w:rFonts w:ascii="Times New Roman" w:eastAsia="Times New Roman" w:hAnsi="Times New Roman" w:cs="Times New Roman"/>
          <w:sz w:val="24"/>
          <w:szCs w:val="24"/>
        </w:rPr>
        <w:t>Knyphausen</w:t>
      </w:r>
      <w:proofErr w:type="spellEnd"/>
      <w:r>
        <w:rPr>
          <w:rFonts w:ascii="Times New Roman" w:eastAsia="Times New Roman" w:hAnsi="Times New Roman" w:cs="Times New Roman"/>
          <w:sz w:val="24"/>
          <w:szCs w:val="24"/>
        </w:rPr>
        <w:t xml:space="preserve"> and his troops in </w:t>
      </w:r>
      <w:proofErr w:type="spellStart"/>
      <w:r>
        <w:rPr>
          <w:rFonts w:ascii="Times New Roman" w:eastAsia="Times New Roman" w:hAnsi="Times New Roman" w:cs="Times New Roman"/>
          <w:sz w:val="24"/>
          <w:szCs w:val="24"/>
        </w:rPr>
        <w:t>Imlaystown</w:t>
      </w:r>
      <w:proofErr w:type="spellEnd"/>
      <w:r>
        <w:rPr>
          <w:rFonts w:ascii="Times New Roman" w:eastAsia="Times New Roman" w:hAnsi="Times New Roman" w:cs="Times New Roman"/>
          <w:sz w:val="24"/>
          <w:szCs w:val="24"/>
        </w:rPr>
        <w:t xml:space="preserve"> on June 25, 1778.</w:t>
      </w:r>
      <w:r>
        <w:rPr>
          <w:rFonts w:ascii="Times New Roman" w:eastAsia="Times New Roman" w:hAnsi="Times New Roman" w:cs="Times New Roman"/>
          <w:sz w:val="24"/>
          <w:szCs w:val="24"/>
          <w:vertAlign w:val="superscript"/>
        </w:rPr>
        <w:footnoteReference w:id="8"/>
      </w:r>
      <w:r>
        <w:rPr>
          <w:rFonts w:ascii="Times New Roman" w:eastAsia="Times New Roman" w:hAnsi="Times New Roman" w:cs="Times New Roman"/>
          <w:sz w:val="24"/>
          <w:szCs w:val="24"/>
        </w:rPr>
        <w:t xml:space="preserve">  Used with permission from the Huntington Digital Library, San Marino, California.</w:t>
      </w:r>
    </w:p>
    <w:p w14:paraId="4F95A840" w14:textId="77777777" w:rsidR="00A66F7B" w:rsidRDefault="00A66F7B">
      <w:pPr>
        <w:widowControl w:val="0"/>
        <w:spacing w:after="0" w:line="480" w:lineRule="auto"/>
        <w:rPr>
          <w:rFonts w:ascii="Times New Roman" w:eastAsia="Times New Roman" w:hAnsi="Times New Roman" w:cs="Times New Roman"/>
          <w:sz w:val="24"/>
          <w:szCs w:val="24"/>
        </w:rPr>
      </w:pPr>
    </w:p>
    <w:p w14:paraId="3B648A40" w14:textId="77777777" w:rsidR="00A66F7B" w:rsidRDefault="00000000">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Allentown map of June 24, 1778, showed the British encampment stretched throughout Allentown and included the site that in 2023 was proposed for mega warehouses. The land, known previously as the Stein property, could secure $1.6 million in ratables for Upper Freehold staff, according to Upper Freehold Mayor Robert Frascella.</w:t>
      </w:r>
      <w:r>
        <w:rPr>
          <w:rFonts w:ascii="Times New Roman" w:eastAsia="Times New Roman" w:hAnsi="Times New Roman" w:cs="Times New Roman"/>
          <w:sz w:val="24"/>
          <w:szCs w:val="24"/>
          <w:vertAlign w:val="superscript"/>
        </w:rPr>
        <w:footnoteReference w:id="9"/>
      </w:r>
      <w:r>
        <w:rPr>
          <w:rFonts w:ascii="Times New Roman" w:eastAsia="Times New Roman" w:hAnsi="Times New Roman" w:cs="Times New Roman"/>
          <w:sz w:val="24"/>
          <w:szCs w:val="24"/>
        </w:rPr>
        <w:t xml:space="preserve"> Frascella did not provide evidence to support his claim</w:t>
      </w:r>
      <w:r>
        <w:rPr>
          <w:rFonts w:ascii="Times New Roman" w:eastAsia="Times New Roman" w:hAnsi="Times New Roman" w:cs="Times New Roman"/>
          <w:b/>
          <w:color w:val="50164A"/>
          <w:sz w:val="24"/>
          <w:szCs w:val="24"/>
        </w:rPr>
        <w:t xml:space="preserve">. </w:t>
      </w:r>
      <w:r>
        <w:rPr>
          <w:rFonts w:ascii="Times New Roman" w:eastAsia="Times New Roman" w:hAnsi="Times New Roman" w:cs="Times New Roman"/>
          <w:sz w:val="24"/>
          <w:szCs w:val="24"/>
        </w:rPr>
        <w:t xml:space="preserve">Rick Jakober, who was featured in Carino’s </w:t>
      </w:r>
      <w:r>
        <w:rPr>
          <w:rFonts w:ascii="Times New Roman" w:eastAsia="Times New Roman" w:hAnsi="Times New Roman" w:cs="Times New Roman"/>
          <w:i/>
          <w:sz w:val="24"/>
          <w:szCs w:val="24"/>
        </w:rPr>
        <w:t>Asbury Park Press</w:t>
      </w:r>
      <w:r>
        <w:rPr>
          <w:rFonts w:ascii="Times New Roman" w:eastAsia="Times New Roman" w:hAnsi="Times New Roman" w:cs="Times New Roman"/>
          <w:sz w:val="24"/>
          <w:szCs w:val="24"/>
        </w:rPr>
        <w:t xml:space="preserve"> story, believed he could superimpose the image of the Andre map’s representation of British troops on a modern map of Upper Freehold. </w:t>
      </w:r>
    </w:p>
    <w:p w14:paraId="1B187B6A" w14:textId="77777777" w:rsidR="00A66F7B" w:rsidRDefault="00000000">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At the July 27, 2023, Monmouth County Board of Commissioners meeting, Jakober unveiled his recreated map that he believed accurately mapped the site of British troops, and that site included the dubbed AAESUF Property, Inc. warehouses proposal land (See Figure 3). He, Tolani Taylor from Clean Water Action NJ, and Sue Kozel, public historian, presented facts about warehouse air pollution anticipated from the site, traffic concerns, and historical evidence about the site, including the presentation of the André map. Jakober’s overlay was correct, as evidenced by the developer’s expert witness testimony before the Upper Freehold Planning Board meeting on March 26, 2024, where he showed a slide that placed part of the British encampment on the AAESUF warehouse proposed land.</w:t>
      </w:r>
    </w:p>
    <w:p w14:paraId="154353E6" w14:textId="77777777" w:rsidR="00A66F7B" w:rsidRDefault="00000000">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1A4B8354" wp14:editId="5DF9FE96">
            <wp:extent cx="5485402" cy="7098790"/>
            <wp:effectExtent l="0" t="0" r="0" b="0"/>
            <wp:docPr id="1875826115" name="image5.jpg" descr="A map of a city&#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jpg" descr="A map of a city&#10;&#10;Description automatically generated"/>
                    <pic:cNvPicPr preferRelativeResize="0"/>
                  </pic:nvPicPr>
                  <pic:blipFill>
                    <a:blip r:embed="rId10"/>
                    <a:srcRect/>
                    <a:stretch>
                      <a:fillRect/>
                    </a:stretch>
                  </pic:blipFill>
                  <pic:spPr>
                    <a:xfrm rot="16200000">
                      <a:off x="0" y="0"/>
                      <a:ext cx="5485402" cy="7098790"/>
                    </a:xfrm>
                    <a:prstGeom prst="rect">
                      <a:avLst/>
                    </a:prstGeom>
                    <a:ln/>
                  </pic:spPr>
                </pic:pic>
              </a:graphicData>
            </a:graphic>
          </wp:inline>
        </w:drawing>
      </w:r>
    </w:p>
    <w:p w14:paraId="52F64F7B" w14:textId="77777777" w:rsidR="00A66F7B" w:rsidRDefault="00000000">
      <w:pPr>
        <w:widowControl w:val="0"/>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 – Rick Jakober’s reconstruction of the June 24, </w:t>
      </w:r>
      <w:proofErr w:type="gramStart"/>
      <w:r>
        <w:rPr>
          <w:rFonts w:ascii="Times New Roman" w:eastAsia="Times New Roman" w:hAnsi="Times New Roman" w:cs="Times New Roman"/>
          <w:sz w:val="24"/>
          <w:szCs w:val="24"/>
        </w:rPr>
        <w:t>1778</w:t>
      </w:r>
      <w:proofErr w:type="gramEnd"/>
      <w:r>
        <w:rPr>
          <w:rFonts w:ascii="Times New Roman" w:eastAsia="Times New Roman" w:hAnsi="Times New Roman" w:cs="Times New Roman"/>
          <w:sz w:val="24"/>
          <w:szCs w:val="24"/>
        </w:rPr>
        <w:t xml:space="preserve"> British Encampment in Allentown, then Upper Freehold, NJ, and layered the historical troop settlement on a modern map. The layout indicated that the British Troops were indeed on the AAESUF proposed warehouse site.</w:t>
      </w:r>
    </w:p>
    <w:p w14:paraId="4E5412FA" w14:textId="77777777" w:rsidR="00A66F7B" w:rsidRDefault="00A66F7B">
      <w:pPr>
        <w:spacing w:after="0" w:line="480" w:lineRule="auto"/>
        <w:ind w:firstLine="720"/>
        <w:rPr>
          <w:rFonts w:ascii="Times New Roman" w:eastAsia="Times New Roman" w:hAnsi="Times New Roman" w:cs="Times New Roman"/>
          <w:sz w:val="24"/>
          <w:szCs w:val="24"/>
        </w:rPr>
      </w:pPr>
    </w:p>
    <w:p w14:paraId="0A68CCE0" w14:textId="77777777" w:rsidR="00A66F7B" w:rsidRDefault="00000000">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presenting at the New Jersey Historical Commission’s November 17, 2023, conference, I quoted Monmouth County Commissioner Ross Licitra on the need to preserve the British Encampment: “Public and private partnerships to preserve historical landmarks work. We </w:t>
      </w:r>
      <w:r>
        <w:rPr>
          <w:rFonts w:ascii="Times New Roman" w:eastAsia="Times New Roman" w:hAnsi="Times New Roman" w:cs="Times New Roman"/>
          <w:sz w:val="24"/>
          <w:szCs w:val="24"/>
        </w:rPr>
        <w:lastRenderedPageBreak/>
        <w:t>in Monmouth County working hard to pull together the support and resources to see the British Encampment/Revolutionary War land in Upper Freehold</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protected as part of America 250.”</w:t>
      </w:r>
      <w:r>
        <w:rPr>
          <w:rFonts w:ascii="Times New Roman" w:eastAsia="Times New Roman" w:hAnsi="Times New Roman" w:cs="Times New Roman"/>
          <w:sz w:val="24"/>
          <w:szCs w:val="24"/>
          <w:vertAlign w:val="superscript"/>
        </w:rPr>
        <w:footnoteReference w:id="10"/>
      </w:r>
      <w:r>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rPr>
        <w:t xml:space="preserve"> His statement proved especially important because at the time of this publication, the Monmouth County Board of Recreation Commissioners and the AAESUF developer have been meeting to discuss the permanent preservation of the Revolutionary War land. </w:t>
      </w:r>
    </w:p>
    <w:p w14:paraId="71886EDC" w14:textId="77777777" w:rsidR="00A66F7B" w:rsidRDefault="00000000">
      <w:pPr>
        <w:spacing w:after="0" w:line="480" w:lineRule="auto"/>
        <w:ind w:firstLine="720"/>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Licitra sent a clear and powerful message that reinforced the local leadership of Allentown Mayor Thomas Fritts and the Allentown </w:t>
      </w:r>
      <w:proofErr w:type="gramStart"/>
      <w:r>
        <w:rPr>
          <w:rFonts w:ascii="Times New Roman" w:eastAsia="Times New Roman" w:hAnsi="Times New Roman" w:cs="Times New Roman"/>
          <w:sz w:val="24"/>
          <w:szCs w:val="24"/>
        </w:rPr>
        <w:t>Council</w:t>
      </w:r>
      <w:proofErr w:type="gramEnd"/>
      <w:r>
        <w:rPr>
          <w:rFonts w:ascii="Times New Roman" w:eastAsia="Times New Roman" w:hAnsi="Times New Roman" w:cs="Times New Roman"/>
          <w:sz w:val="24"/>
          <w:szCs w:val="24"/>
        </w:rPr>
        <w:t xml:space="preserve"> and that people were prepared to fight for land preservation and protecting historical memory. Mayor Fritts said, “On behalf of Historical Allentown, our community has worked to preserve historic treasures and our past. The Stein/AAESUF property contains a British encampment in Allentown on what would become the road to the Battle of Monmouth. We support the efforts of Monmouth County to block warehouses from destroying our Revolutionary War history.”</w:t>
      </w:r>
      <w:r>
        <w:rPr>
          <w:rFonts w:ascii="Times New Roman" w:eastAsia="Times New Roman" w:hAnsi="Times New Roman" w:cs="Times New Roman"/>
          <w:sz w:val="24"/>
          <w:szCs w:val="24"/>
          <w:vertAlign w:val="superscript"/>
        </w:rPr>
        <w:footnoteReference w:id="11"/>
      </w:r>
    </w:p>
    <w:p w14:paraId="1A11E4B0" w14:textId="77777777" w:rsidR="00A66F7B" w:rsidRDefault="00000000">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Allentown resident John Tew organized a protest of Allentown and Upper Freehold neighbors on the right-of-way facing the AAESUF proposed warehouse land on Old York Road in Upper Freehold. Members of the press including the </w:t>
      </w:r>
      <w:r>
        <w:rPr>
          <w:rFonts w:ascii="Times New Roman" w:eastAsia="Times New Roman" w:hAnsi="Times New Roman" w:cs="Times New Roman"/>
          <w:i/>
          <w:sz w:val="24"/>
          <w:szCs w:val="24"/>
        </w:rPr>
        <w:t>Asbury Park Press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Spotlight News</w:t>
      </w:r>
      <w:r>
        <w:rPr>
          <w:rFonts w:ascii="Times New Roman" w:eastAsia="Times New Roman" w:hAnsi="Times New Roman" w:cs="Times New Roman"/>
          <w:sz w:val="24"/>
          <w:szCs w:val="24"/>
        </w:rPr>
        <w:t xml:space="preserve">, and later </w:t>
      </w:r>
      <w:r>
        <w:rPr>
          <w:rFonts w:ascii="Times New Roman" w:eastAsia="Times New Roman" w:hAnsi="Times New Roman" w:cs="Times New Roman"/>
          <w:i/>
          <w:sz w:val="24"/>
          <w:szCs w:val="24"/>
        </w:rPr>
        <w:t>News 12</w:t>
      </w:r>
      <w:r>
        <w:rPr>
          <w:rFonts w:ascii="Times New Roman" w:eastAsia="Times New Roman" w:hAnsi="Times New Roman" w:cs="Times New Roman"/>
          <w:sz w:val="24"/>
          <w:szCs w:val="24"/>
        </w:rPr>
        <w:t xml:space="preserve"> covered the protest and the aftermath in urging the Monmouth County Commissioners and the Monmouth County Board of Recreation Commissioners to negotiate with the developer to preserve the land.</w:t>
      </w:r>
      <w:r>
        <w:rPr>
          <w:rFonts w:ascii="Times New Roman" w:eastAsia="Times New Roman" w:hAnsi="Times New Roman" w:cs="Times New Roman"/>
          <w:sz w:val="24"/>
          <w:szCs w:val="24"/>
          <w:vertAlign w:val="superscript"/>
        </w:rPr>
        <w:footnoteReference w:id="12"/>
      </w:r>
      <w:r>
        <w:rPr>
          <w:rFonts w:ascii="Times New Roman" w:eastAsia="Times New Roman" w:hAnsi="Times New Roman" w:cs="Times New Roman"/>
          <w:sz w:val="24"/>
          <w:szCs w:val="24"/>
        </w:rPr>
        <w:t xml:space="preserve"> Assemblyman Alex </w:t>
      </w:r>
      <w:proofErr w:type="spellStart"/>
      <w:r>
        <w:rPr>
          <w:rFonts w:ascii="Times New Roman" w:eastAsia="Times New Roman" w:hAnsi="Times New Roman" w:cs="Times New Roman"/>
          <w:sz w:val="24"/>
          <w:szCs w:val="24"/>
        </w:rPr>
        <w:t>Sauickie</w:t>
      </w:r>
      <w:proofErr w:type="spellEnd"/>
      <w:r>
        <w:rPr>
          <w:rFonts w:ascii="Times New Roman" w:eastAsia="Times New Roman" w:hAnsi="Times New Roman" w:cs="Times New Roman"/>
          <w:sz w:val="24"/>
          <w:szCs w:val="24"/>
        </w:rPr>
        <w:t xml:space="preserve"> introduced A-5677 in </w:t>
      </w:r>
      <w:r>
        <w:rPr>
          <w:rFonts w:ascii="Times New Roman" w:eastAsia="Times New Roman" w:hAnsi="Times New Roman" w:cs="Times New Roman"/>
          <w:sz w:val="24"/>
          <w:szCs w:val="24"/>
        </w:rPr>
        <w:lastRenderedPageBreak/>
        <w:t>2023 to create a fund for grants to help communities facing warehouse and other development on Revolutionary War sites. To date the legislation has yet to move.</w:t>
      </w:r>
      <w:r>
        <w:rPr>
          <w:rFonts w:ascii="Times New Roman" w:eastAsia="Times New Roman" w:hAnsi="Times New Roman" w:cs="Times New Roman"/>
          <w:sz w:val="24"/>
          <w:szCs w:val="24"/>
          <w:vertAlign w:val="superscript"/>
        </w:rPr>
        <w:footnoteReference w:id="13"/>
      </w:r>
      <w:r>
        <w:rPr>
          <w:rFonts w:ascii="Times New Roman" w:eastAsia="Times New Roman" w:hAnsi="Times New Roman" w:cs="Times New Roman"/>
          <w:sz w:val="24"/>
          <w:szCs w:val="24"/>
        </w:rPr>
        <w:t xml:space="preserve"> The leadership in this preservation fight resembles a many-headed hydra of individuals often working independently to garner support for preservation. Over the year, the Society of the Cincinnati, the American Battlefield Trust, Crossroads of the American Revolution, the Monmouth County Sons of the American Revolution, New Jersey Sons of the American Revolution, and other prominent preservation organizations wrote letters to the Upper Freehold Planning Board in support of preservation for the British encampment. But the front-page </w:t>
      </w:r>
      <w:r>
        <w:rPr>
          <w:rFonts w:ascii="Times New Roman" w:eastAsia="Times New Roman" w:hAnsi="Times New Roman" w:cs="Times New Roman"/>
          <w:i/>
          <w:sz w:val="24"/>
          <w:szCs w:val="24"/>
        </w:rPr>
        <w:t>Asbury Park Press</w:t>
      </w:r>
      <w:r>
        <w:rPr>
          <w:rFonts w:ascii="Times New Roman" w:eastAsia="Times New Roman" w:hAnsi="Times New Roman" w:cs="Times New Roman"/>
          <w:sz w:val="24"/>
          <w:szCs w:val="24"/>
        </w:rPr>
        <w:t xml:space="preserve"> story, which described the environmentally sensitive lands and wetlands threatened by stormwater challenges and the history of the British encampment, captured the public’s </w:t>
      </w:r>
      <w:proofErr w:type="gramStart"/>
      <w:r>
        <w:rPr>
          <w:rFonts w:ascii="Times New Roman" w:eastAsia="Times New Roman" w:hAnsi="Times New Roman" w:cs="Times New Roman"/>
          <w:sz w:val="24"/>
          <w:szCs w:val="24"/>
        </w:rPr>
        <w:t>imagination</w:t>
      </w:r>
      <w:proofErr w:type="gramEnd"/>
      <w:r>
        <w:rPr>
          <w:rFonts w:ascii="Times New Roman" w:eastAsia="Times New Roman" w:hAnsi="Times New Roman" w:cs="Times New Roman"/>
          <w:sz w:val="24"/>
          <w:szCs w:val="24"/>
        </w:rPr>
        <w:t xml:space="preserve"> and drew in the interest of elected officials.</w:t>
      </w:r>
    </w:p>
    <w:p w14:paraId="3B7EE3AB" w14:textId="77777777" w:rsidR="00A66F7B" w:rsidRDefault="00000000">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5AA8AEDC" wp14:editId="14491D1E">
            <wp:extent cx="4964978" cy="4132973"/>
            <wp:effectExtent l="0" t="0" r="0" b="0"/>
            <wp:docPr id="1875826118" name="image4.jpg" descr="Newspaper with a newspaper clipping&#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jpg" descr="Newspaper with a newspaper clipping&#10;&#10;Description automatically generated"/>
                    <pic:cNvPicPr preferRelativeResize="0"/>
                  </pic:nvPicPr>
                  <pic:blipFill>
                    <a:blip r:embed="rId11"/>
                    <a:srcRect l="462" t="7280" r="-462" b="12317"/>
                    <a:stretch>
                      <a:fillRect/>
                    </a:stretch>
                  </pic:blipFill>
                  <pic:spPr>
                    <a:xfrm>
                      <a:off x="0" y="0"/>
                      <a:ext cx="4964978" cy="4132973"/>
                    </a:xfrm>
                    <a:prstGeom prst="rect">
                      <a:avLst/>
                    </a:prstGeom>
                    <a:ln/>
                  </pic:spPr>
                </pic:pic>
              </a:graphicData>
            </a:graphic>
          </wp:inline>
        </w:drawing>
      </w:r>
    </w:p>
    <w:p w14:paraId="0DF0E5A6" w14:textId="77777777" w:rsidR="00A66F7B" w:rsidRDefault="00000000">
      <w:pPr>
        <w:spacing w:after="0" w:line="480" w:lineRule="auto"/>
        <w:ind w:firstLine="720"/>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Figure 4 – Front Page Story by Dan Radel on Monday, August 7, 2023, in the </w:t>
      </w:r>
      <w:r>
        <w:rPr>
          <w:rFonts w:ascii="Times New Roman" w:eastAsia="Times New Roman" w:hAnsi="Times New Roman" w:cs="Times New Roman"/>
          <w:i/>
          <w:sz w:val="24"/>
          <w:szCs w:val="24"/>
        </w:rPr>
        <w:t>Asbury Park Press</w:t>
      </w:r>
    </w:p>
    <w:p w14:paraId="6DA6D291" w14:textId="77777777" w:rsidR="00A66F7B" w:rsidRDefault="00A66F7B">
      <w:pPr>
        <w:spacing w:after="0" w:line="480" w:lineRule="auto"/>
        <w:ind w:firstLine="720"/>
        <w:rPr>
          <w:rFonts w:ascii="Times New Roman" w:eastAsia="Times New Roman" w:hAnsi="Times New Roman" w:cs="Times New Roman"/>
          <w:sz w:val="24"/>
          <w:szCs w:val="24"/>
        </w:rPr>
      </w:pPr>
    </w:p>
    <w:p w14:paraId="33E8E689" w14:textId="77777777" w:rsidR="00A66F7B" w:rsidRDefault="00000000">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focus on the AAESUF warehouses land quickly shifted to protecting the existing farmland and the site of land that once housed a Revolutionary War encampment and was reflected in anti-warehouse poster themes (See Figure 5).</w:t>
      </w:r>
    </w:p>
    <w:p w14:paraId="08E0D1F1" w14:textId="77777777" w:rsidR="00A66F7B" w:rsidRDefault="00000000">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53EED0A7" wp14:editId="0BC77ED2">
            <wp:extent cx="4239356" cy="2384638"/>
            <wp:effectExtent l="0" t="0" r="0" b="0"/>
            <wp:docPr id="1875826117" name="image6.jpg" descr="A large building with a blue sky&#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jpg" descr="A large building with a blue sky&#10;&#10;Description automatically generated"/>
                    <pic:cNvPicPr preferRelativeResize="0"/>
                  </pic:nvPicPr>
                  <pic:blipFill>
                    <a:blip r:embed="rId12"/>
                    <a:srcRect/>
                    <a:stretch>
                      <a:fillRect/>
                    </a:stretch>
                  </pic:blipFill>
                  <pic:spPr>
                    <a:xfrm>
                      <a:off x="0" y="0"/>
                      <a:ext cx="4239356" cy="2384638"/>
                    </a:xfrm>
                    <a:prstGeom prst="rect">
                      <a:avLst/>
                    </a:prstGeom>
                    <a:ln/>
                  </pic:spPr>
                </pic:pic>
              </a:graphicData>
            </a:graphic>
          </wp:inline>
        </w:drawing>
      </w:r>
    </w:p>
    <w:p w14:paraId="33E2B88F" w14:textId="77777777" w:rsidR="00A66F7B" w:rsidRDefault="00000000">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Figure 5 – One of the images used to promote historical and agricultural preservation.</w:t>
      </w:r>
    </w:p>
    <w:p w14:paraId="1BCF0DA8" w14:textId="77777777" w:rsidR="00A66F7B" w:rsidRDefault="00A66F7B">
      <w:pPr>
        <w:spacing w:after="0" w:line="480" w:lineRule="auto"/>
        <w:ind w:firstLine="720"/>
        <w:rPr>
          <w:rFonts w:ascii="Times New Roman" w:eastAsia="Times New Roman" w:hAnsi="Times New Roman" w:cs="Times New Roman"/>
          <w:sz w:val="24"/>
          <w:szCs w:val="24"/>
        </w:rPr>
      </w:pPr>
    </w:p>
    <w:p w14:paraId="714BB959" w14:textId="77777777" w:rsidR="00A66F7B" w:rsidRDefault="00000000">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year 2024 directed new attention to the unregulated pollution associated with warehouses, including their related diesel truck traffic. On June 18, a group of anti-warehouse activists, including the author, participated in a national press conference organized by Clean Water Action NJ’s Tolani Taylor and the Environmental Defense Fund (EDF). EDF released on June 18, 2024, a new research report entitled, </w:t>
      </w:r>
      <w:r>
        <w:rPr>
          <w:rFonts w:ascii="Times New Roman" w:eastAsia="Times New Roman" w:hAnsi="Times New Roman" w:cs="Times New Roman"/>
          <w:i/>
          <w:sz w:val="24"/>
          <w:szCs w:val="24"/>
        </w:rPr>
        <w:t>New Jersey Warehouse Boom</w:t>
      </w:r>
      <w:r>
        <w:rPr>
          <w:rFonts w:ascii="Times New Roman" w:eastAsia="Times New Roman" w:hAnsi="Times New Roman" w:cs="Times New Roman"/>
          <w:sz w:val="24"/>
          <w:szCs w:val="24"/>
        </w:rPr>
        <w:t>. The report highlighted that one in three New Jersey residents live within half a mile of warehouses, a total of 2.7 million New Jerseyans. New Jersey’s 3,034 warehouses generated at least “380,000 daily truck trips.” The report concluded that children who lived near these warehouses suffered from asthma caused by pollutants, and often these children are from communities of color.</w:t>
      </w:r>
      <w:r>
        <w:rPr>
          <w:rFonts w:ascii="Times New Roman" w:eastAsia="Times New Roman" w:hAnsi="Times New Roman" w:cs="Times New Roman"/>
          <w:sz w:val="24"/>
          <w:szCs w:val="24"/>
          <w:vertAlign w:val="superscript"/>
        </w:rPr>
        <w:footnoteReference w:id="14"/>
      </w:r>
      <w:r>
        <w:rPr>
          <w:rFonts w:ascii="Times New Roman" w:eastAsia="Times New Roman" w:hAnsi="Times New Roman" w:cs="Times New Roman"/>
          <w:sz w:val="24"/>
          <w:szCs w:val="24"/>
        </w:rPr>
        <w:t xml:space="preserve">  The report noted that NJ children of color living less than a half mile of warehouses, like children in </w:t>
      </w:r>
      <w:r>
        <w:rPr>
          <w:rFonts w:ascii="Times New Roman" w:eastAsia="Times New Roman" w:hAnsi="Times New Roman" w:cs="Times New Roman"/>
          <w:sz w:val="24"/>
          <w:szCs w:val="24"/>
        </w:rPr>
        <w:lastRenderedPageBreak/>
        <w:t>other parts of the state are subject to “medium- and heavy-duty trucks and buses are equipped with diesel engines that release more NOx and PM2.5 compared with gasoline engines.”</w:t>
      </w:r>
      <w:r>
        <w:rPr>
          <w:rFonts w:ascii="Times New Roman" w:eastAsia="Times New Roman" w:hAnsi="Times New Roman" w:cs="Times New Roman"/>
          <w:sz w:val="24"/>
          <w:szCs w:val="24"/>
          <w:vertAlign w:val="superscript"/>
        </w:rPr>
        <w:footnoteReference w:id="15"/>
      </w:r>
      <w:r>
        <w:rPr>
          <w:rFonts w:ascii="Times New Roman" w:eastAsia="Times New Roman" w:hAnsi="Times New Roman" w:cs="Times New Roman"/>
          <w:sz w:val="24"/>
          <w:szCs w:val="24"/>
        </w:rPr>
        <w:t xml:space="preserve"> The author has worked with Taylor to help save the Revolutionary War land in Upper Freehold, and she discussed how new pollution will be brought to people living one hundred feet from the edge of the proposed new warehouses. </w:t>
      </w:r>
    </w:p>
    <w:p w14:paraId="01128AF0" w14:textId="77777777" w:rsidR="00A66F7B" w:rsidRDefault="00000000">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2024 also marked the beginning of Upper Freehold Planning Board meetings on the controversial application plan. </w:t>
      </w:r>
    </w:p>
    <w:p w14:paraId="2ABC9FE1" w14:textId="77777777" w:rsidR="00F77379" w:rsidRDefault="00000000" w:rsidP="00F77379">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At the March 26, 2024, meeting, Upper Freehold Mayor Robert Frascella suggested that the André map might not be authentic due to the spelling of Allentown. The developer’s representative authenticated the map.</w:t>
      </w:r>
      <w:r>
        <w:rPr>
          <w:rFonts w:ascii="Times New Roman" w:eastAsia="Times New Roman" w:hAnsi="Times New Roman" w:cs="Times New Roman"/>
          <w:sz w:val="24"/>
          <w:szCs w:val="24"/>
          <w:vertAlign w:val="superscript"/>
        </w:rPr>
        <w:footnoteReference w:id="16"/>
      </w:r>
      <w:r>
        <w:rPr>
          <w:rFonts w:ascii="Times New Roman" w:eastAsia="Times New Roman" w:hAnsi="Times New Roman" w:cs="Times New Roman"/>
          <w:sz w:val="24"/>
          <w:szCs w:val="24"/>
        </w:rPr>
        <w:t xml:space="preserve"> During the same meeting, Upper Freehold Committeeman Steve Alexander questioned the same AAESUF expert on archaeology, asking for background on André. Speaking for the developer, archaeologist Matt Tomaso said he did not know, and Alexander informed him he was a traitor that was hung. This point may seem trivial, but there has been an attempt in social media and publicly by Upper Freehold leaders to suggest that the preservation of a British Encampment was an unpatriotic idea during the American 250 period.</w:t>
      </w:r>
    </w:p>
    <w:p w14:paraId="346ED130" w14:textId="6AB7DD95" w:rsidR="00A66F7B" w:rsidRPr="00F77379" w:rsidRDefault="00000000" w:rsidP="00F77379">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George Washington and Warehouses</w:t>
      </w:r>
      <w:r>
        <w:rPr>
          <w:rFonts w:ascii="Times New Roman" w:eastAsia="Times New Roman" w:hAnsi="Times New Roman" w:cs="Times New Roman"/>
          <w:b/>
          <w:sz w:val="24"/>
          <w:szCs w:val="24"/>
          <w:vertAlign w:val="superscript"/>
        </w:rPr>
        <w:footnoteReference w:id="17"/>
      </w:r>
    </w:p>
    <w:p w14:paraId="1A5BF103" w14:textId="77777777" w:rsidR="00A66F7B" w:rsidRDefault="00000000">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response to this argument, the author conducted a rapid-fire review of the Founder’s Online archive materials, the George Washington Papers, and the Library of Congress and </w:t>
      </w:r>
      <w:r>
        <w:rPr>
          <w:rFonts w:ascii="Times New Roman" w:eastAsia="Times New Roman" w:hAnsi="Times New Roman" w:cs="Times New Roman"/>
          <w:sz w:val="24"/>
          <w:szCs w:val="24"/>
        </w:rPr>
        <w:lastRenderedPageBreak/>
        <w:t>identified any letters or directives to and from General George Washington or his generals in the Battle of Monmouth campaign. Searching references to “Allentown,” “Allen Town,” “Allen’s Town,” “</w:t>
      </w:r>
      <w:proofErr w:type="spellStart"/>
      <w:r>
        <w:rPr>
          <w:rFonts w:ascii="Times New Roman" w:eastAsia="Times New Roman" w:hAnsi="Times New Roman" w:cs="Times New Roman"/>
          <w:sz w:val="24"/>
          <w:szCs w:val="24"/>
        </w:rPr>
        <w:t>allen</w:t>
      </w:r>
      <w:proofErr w:type="spellEnd"/>
      <w:r>
        <w:rPr>
          <w:rFonts w:ascii="Times New Roman" w:eastAsia="Times New Roman" w:hAnsi="Times New Roman" w:cs="Times New Roman"/>
          <w:sz w:val="24"/>
          <w:szCs w:val="24"/>
        </w:rPr>
        <w:t xml:space="preserve"> town,” or other spelling variations of the name Allentown helped </w:t>
      </w:r>
      <w:proofErr w:type="gramStart"/>
      <w:r>
        <w:rPr>
          <w:rFonts w:ascii="Times New Roman" w:eastAsia="Times New Roman" w:hAnsi="Times New Roman" w:cs="Times New Roman"/>
          <w:sz w:val="24"/>
          <w:szCs w:val="24"/>
        </w:rPr>
        <w:t>hone in</w:t>
      </w:r>
      <w:proofErr w:type="gramEnd"/>
      <w:r>
        <w:rPr>
          <w:rFonts w:ascii="Times New Roman" w:eastAsia="Times New Roman" w:hAnsi="Times New Roman" w:cs="Times New Roman"/>
          <w:sz w:val="24"/>
          <w:szCs w:val="24"/>
        </w:rPr>
        <w:t xml:space="preserve"> key findings. Additionally, the search was designed to answer the historical puzzle of significance and determine how important the Allentown British encampment was on the American military’s radar. Drawing from Mark Edward Lender and Garry Wheeler Stone’s </w:t>
      </w:r>
      <w:r>
        <w:rPr>
          <w:rFonts w:ascii="Times New Roman" w:eastAsia="Times New Roman" w:hAnsi="Times New Roman" w:cs="Times New Roman"/>
          <w:i/>
          <w:sz w:val="24"/>
          <w:szCs w:val="24"/>
        </w:rPr>
        <w:t xml:space="preserve">Fatal Sunday: George Washington, the Monmouth Campaign and the Politics of Battle </w:t>
      </w:r>
      <w:r>
        <w:rPr>
          <w:rFonts w:ascii="Times New Roman" w:eastAsia="Times New Roman" w:hAnsi="Times New Roman" w:cs="Times New Roman"/>
          <w:sz w:val="24"/>
          <w:szCs w:val="24"/>
        </w:rPr>
        <w:t>as the seminal guide to help interpret the primary documents, their evidence highlighted that the British encampment aggravated the Americans and there were rapid responses with troop movements trying to intercept the British in Allentown, then a part of Upper Freehold.</w:t>
      </w:r>
      <w:r>
        <w:rPr>
          <w:rFonts w:ascii="Times New Roman" w:eastAsia="Times New Roman" w:hAnsi="Times New Roman" w:cs="Times New Roman"/>
          <w:sz w:val="24"/>
          <w:szCs w:val="24"/>
          <w:vertAlign w:val="superscript"/>
        </w:rPr>
        <w:footnoteReference w:id="18"/>
      </w:r>
      <w:r>
        <w:rPr>
          <w:rFonts w:ascii="Times New Roman" w:eastAsia="Times New Roman" w:hAnsi="Times New Roman" w:cs="Times New Roman"/>
          <w:sz w:val="24"/>
          <w:szCs w:val="24"/>
        </w:rPr>
        <w:t xml:space="preserve"> This research was presented as my sworn history witness testimony on behalf of Allentown, entitled “Founder’s Online and Other Historic Sources/Primary Documents: The Important of Allentown and Upper Freehold to the British and American Military Official Regarding the AAESUF/Upper Freehold British Encampment on June 24 1778, leaving June 25, 1778.”</w:t>
      </w:r>
      <w:r>
        <w:rPr>
          <w:rFonts w:ascii="Times New Roman" w:eastAsia="Times New Roman" w:hAnsi="Times New Roman" w:cs="Times New Roman"/>
          <w:sz w:val="24"/>
          <w:szCs w:val="24"/>
          <w:vertAlign w:val="superscript"/>
        </w:rPr>
        <w:footnoteReference w:id="19"/>
      </w:r>
    </w:p>
    <w:p w14:paraId="5439BA02" w14:textId="77777777" w:rsidR="00A66F7B" w:rsidRDefault="00000000">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Among the nearly twenty letters that focus American attention on the British arrival to and retreat from Allentown, the earliest letter is dated June 23, 1778. Major General Philemon Dickinson sent a letter to General George Washington indicating that the British were expected to arrive soon in Allentown. “From every present appearance, I believe the Enemy intend their rout thro’ </w:t>
      </w:r>
      <w:proofErr w:type="spellStart"/>
      <w:r>
        <w:rPr>
          <w:rFonts w:ascii="Times New Roman" w:eastAsia="Times New Roman" w:hAnsi="Times New Roman" w:cs="Times New Roman"/>
          <w:sz w:val="24"/>
          <w:szCs w:val="24"/>
        </w:rPr>
        <w:t>allentown</w:t>
      </w:r>
      <w:proofErr w:type="spellEnd"/>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20"/>
      </w:r>
      <w:r>
        <w:rPr>
          <w:rFonts w:ascii="Times New Roman" w:eastAsia="Times New Roman" w:hAnsi="Times New Roman" w:cs="Times New Roman"/>
          <w:sz w:val="24"/>
          <w:szCs w:val="24"/>
        </w:rPr>
        <w:t xml:space="preserve">  </w:t>
      </w:r>
    </w:p>
    <w:p w14:paraId="45A1C83A" w14:textId="77777777" w:rsidR="00A66F7B" w:rsidRDefault="00000000">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On the same day, Charles Stewart wrote a letter to General George Washington dated 23 June 1778 describing the skirmish of the British and Americans as the British left Crosswicks, in Burlington County, that day. Another source reported on this battle. As the British moved through Crosswicks on the way to Allentown, Sir Henry Clinton prepared for attacks along Crosswicks Creek in Upper Freehold. Colin Zimmerman, in the </w:t>
      </w:r>
      <w:r>
        <w:rPr>
          <w:rFonts w:ascii="Times New Roman" w:eastAsia="Times New Roman" w:hAnsi="Times New Roman" w:cs="Times New Roman"/>
          <w:i/>
          <w:sz w:val="24"/>
          <w:szCs w:val="24"/>
        </w:rPr>
        <w:t>Journal of the American Republic</w:t>
      </w:r>
      <w:r>
        <w:rPr>
          <w:rFonts w:ascii="Times New Roman" w:eastAsia="Times New Roman" w:hAnsi="Times New Roman" w:cs="Times New Roman"/>
          <w:sz w:val="24"/>
          <w:szCs w:val="24"/>
        </w:rPr>
        <w:t xml:space="preserve">, wrote: “The stage was set for the fight along Crosswicks Creek. Clinton intended to send the vanguard and Cornwallis over the bridge spanning Crosswicks Creek and then move northeast towards Allentown, all the while shielding </w:t>
      </w:r>
      <w:proofErr w:type="spellStart"/>
      <w:r>
        <w:rPr>
          <w:rFonts w:ascii="Times New Roman" w:eastAsia="Times New Roman" w:hAnsi="Times New Roman" w:cs="Times New Roman"/>
          <w:sz w:val="24"/>
          <w:szCs w:val="24"/>
        </w:rPr>
        <w:t>Knyphausen</w:t>
      </w:r>
      <w:proofErr w:type="spellEnd"/>
      <w:r>
        <w:rPr>
          <w:rFonts w:ascii="Times New Roman" w:eastAsia="Times New Roman" w:hAnsi="Times New Roman" w:cs="Times New Roman"/>
          <w:sz w:val="24"/>
          <w:szCs w:val="24"/>
        </w:rPr>
        <w:t xml:space="preserve"> and hoping to find Washington’s army and perhaps destroy it.”</w:t>
      </w:r>
      <w:r>
        <w:rPr>
          <w:rFonts w:ascii="Times New Roman" w:eastAsia="Times New Roman" w:hAnsi="Times New Roman" w:cs="Times New Roman"/>
          <w:sz w:val="24"/>
          <w:szCs w:val="24"/>
          <w:vertAlign w:val="superscript"/>
        </w:rPr>
        <w:footnoteReference w:id="21"/>
      </w:r>
    </w:p>
    <w:p w14:paraId="6A8B2951" w14:textId="77777777" w:rsidR="00A66F7B" w:rsidRDefault="00000000">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Also on June 23, 1778, correspondence from Col. Stephen Moylan to General George Washington outlined how Moylan felt the British were in Allentown that day. We know that Moylan was wrong—the British would arrive on June 24, 1778—but the letter demonstrated how important Allentown became for the American military as a place to confront the British. “General Reed was down with me, in view of the enemy he can therefore inform you of </w:t>
      </w:r>
      <w:proofErr w:type="spellStart"/>
      <w:r>
        <w:rPr>
          <w:rFonts w:ascii="Times New Roman" w:eastAsia="Times New Roman" w:hAnsi="Times New Roman" w:cs="Times New Roman"/>
          <w:sz w:val="24"/>
          <w:szCs w:val="24"/>
        </w:rPr>
        <w:t>every thing</w:t>
      </w:r>
      <w:proofErr w:type="spellEnd"/>
      <w:r>
        <w:rPr>
          <w:rFonts w:ascii="Times New Roman" w:eastAsia="Times New Roman" w:hAnsi="Times New Roman" w:cs="Times New Roman"/>
          <w:sz w:val="24"/>
          <w:szCs w:val="24"/>
        </w:rPr>
        <w:t xml:space="preserve"> material, I have </w:t>
      </w:r>
      <w:proofErr w:type="spellStart"/>
      <w:r>
        <w:rPr>
          <w:rFonts w:ascii="Times New Roman" w:eastAsia="Times New Roman" w:hAnsi="Times New Roman" w:cs="Times New Roman"/>
          <w:sz w:val="24"/>
          <w:szCs w:val="24"/>
        </w:rPr>
        <w:t>orderd</w:t>
      </w:r>
      <w:proofErr w:type="spellEnd"/>
      <w:r>
        <w:rPr>
          <w:rFonts w:ascii="Times New Roman" w:eastAsia="Times New Roman" w:hAnsi="Times New Roman" w:cs="Times New Roman"/>
          <w:sz w:val="24"/>
          <w:szCs w:val="24"/>
        </w:rPr>
        <w:t xml:space="preserve"> Colonel White with a Squadron of Horse, into the Rear of the enemy, whose van I believe to be at this time in Allentown…”</w:t>
      </w:r>
      <w:r>
        <w:rPr>
          <w:rFonts w:ascii="Times New Roman" w:eastAsia="Times New Roman" w:hAnsi="Times New Roman" w:cs="Times New Roman"/>
          <w:sz w:val="24"/>
          <w:szCs w:val="24"/>
          <w:vertAlign w:val="superscript"/>
        </w:rPr>
        <w:footnoteReference w:id="22"/>
      </w:r>
      <w:r>
        <w:t xml:space="preserve">     </w:t>
      </w:r>
    </w:p>
    <w:p w14:paraId="77BCF6DE" w14:textId="77777777" w:rsidR="00A66F7B" w:rsidRDefault="00000000">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Given the importance of the British military movement, one should not be surprised that General Washington held a strategic planning and operations meeting on June 24, 1778, as the British were sending one of two flanks marching into Allentown to create a base camp. The Americans held a special war council meeting that day. General Washington and his military leaders focused on the British encampment in Allentown and the British troop movement. The note opens with this intelligence, “</w:t>
      </w:r>
      <w:r>
        <w:rPr>
          <w:rFonts w:ascii="Times New Roman" w:eastAsia="Times New Roman" w:hAnsi="Times New Roman" w:cs="Times New Roman"/>
          <w:color w:val="222222"/>
          <w:sz w:val="24"/>
          <w:szCs w:val="24"/>
          <w:highlight w:val="white"/>
        </w:rPr>
        <w:t xml:space="preserve">His Excellency informs the Council, that by the latest advices, he has received, the Enemy are in two columns, one on the Allen Town and the other on the Borden Town road, The front of the latter near the Drawbridge, at which the Two roads unite in the main Cranbury road; Their force from the best estimate he can form is between 9 &amp; 10,000 rank &amp; file.” </w:t>
      </w:r>
      <w:r>
        <w:rPr>
          <w:rFonts w:ascii="Times New Roman" w:eastAsia="Times New Roman" w:hAnsi="Times New Roman" w:cs="Times New Roman"/>
          <w:sz w:val="24"/>
          <w:szCs w:val="24"/>
        </w:rPr>
        <w:t>For example, in the orders, this directive was given:  “A detachment of fifteen hundred men to be immediately sent to act as occasion may serve, on the enemy’s left flank and rear, in conjunction with the other Continental troops and militia, which are already hanging about them.”</w:t>
      </w:r>
      <w:r>
        <w:rPr>
          <w:rFonts w:ascii="Times New Roman" w:eastAsia="Times New Roman" w:hAnsi="Times New Roman" w:cs="Times New Roman"/>
          <w:sz w:val="24"/>
          <w:szCs w:val="24"/>
          <w:vertAlign w:val="superscript"/>
        </w:rPr>
        <w:footnoteReference w:id="23"/>
      </w:r>
      <w:r>
        <w:rPr>
          <w:rFonts w:ascii="Times New Roman" w:eastAsia="Times New Roman" w:hAnsi="Times New Roman" w:cs="Times New Roman"/>
          <w:sz w:val="24"/>
          <w:szCs w:val="24"/>
        </w:rPr>
        <w:t xml:space="preserve">  This council of war document also noted “that in addition to this force, from the amount given by Genl Dickinson there appear to be about 1200 Militia, collected in the </w:t>
      </w:r>
      <w:proofErr w:type="spellStart"/>
      <w:r>
        <w:rPr>
          <w:rFonts w:ascii="Times New Roman" w:eastAsia="Times New Roman" w:hAnsi="Times New Roman" w:cs="Times New Roman"/>
          <w:sz w:val="24"/>
          <w:szCs w:val="24"/>
        </w:rPr>
        <w:t>Neighbourhood</w:t>
      </w:r>
      <w:proofErr w:type="spellEnd"/>
      <w:r>
        <w:rPr>
          <w:rFonts w:ascii="Times New Roman" w:eastAsia="Times New Roman" w:hAnsi="Times New Roman" w:cs="Times New Roman"/>
          <w:sz w:val="24"/>
          <w:szCs w:val="24"/>
        </w:rPr>
        <w:t xml:space="preserve"> of the Enemy, who in conjunction with General Maxwell are hovering on their flanks &amp; rear and obstructing their march.”</w:t>
      </w:r>
      <w:r>
        <w:rPr>
          <w:rFonts w:ascii="Times New Roman" w:eastAsia="Times New Roman" w:hAnsi="Times New Roman" w:cs="Times New Roman"/>
          <w:sz w:val="24"/>
          <w:szCs w:val="24"/>
          <w:vertAlign w:val="superscript"/>
        </w:rPr>
        <w:footnoteReference w:id="24"/>
      </w:r>
      <w:r>
        <w:rPr>
          <w:rFonts w:ascii="Times New Roman" w:eastAsia="Times New Roman" w:hAnsi="Times New Roman" w:cs="Times New Roman"/>
          <w:sz w:val="24"/>
          <w:szCs w:val="24"/>
        </w:rPr>
        <w:t xml:space="preserve">  </w:t>
      </w:r>
    </w:p>
    <w:p w14:paraId="275798D0" w14:textId="77777777" w:rsidR="00A66F7B" w:rsidRDefault="00000000">
      <w:pPr>
        <w:spacing w:after="0" w:line="480" w:lineRule="auto"/>
        <w:ind w:firstLine="720"/>
        <w:rPr>
          <w:rFonts w:ascii="Times New Roman" w:eastAsia="Times New Roman" w:hAnsi="Times New Roman" w:cs="Times New Roman"/>
          <w:sz w:val="24"/>
          <w:szCs w:val="24"/>
        </w:rPr>
      </w:pPr>
      <w:bookmarkStart w:id="1" w:name="_heading=h.30j0zll" w:colFirst="0" w:colLast="0"/>
      <w:bookmarkEnd w:id="1"/>
      <w:r>
        <w:rPr>
          <w:rFonts w:ascii="Times New Roman" w:eastAsia="Times New Roman" w:hAnsi="Times New Roman" w:cs="Times New Roman"/>
          <w:sz w:val="24"/>
          <w:szCs w:val="24"/>
        </w:rPr>
        <w:t>The war council meeting demonstrated that the Americans had become obsessed with the British troop movement, including in Allentown, dedicating orders for the “obstructing” of the British movement. Earlier in the day of June 24th, General Washington sent orders to “</w:t>
      </w:r>
      <w:proofErr w:type="spellStart"/>
      <w:r>
        <w:rPr>
          <w:rFonts w:ascii="Times New Roman" w:eastAsia="Times New Roman" w:hAnsi="Times New Roman" w:cs="Times New Roman"/>
          <w:sz w:val="24"/>
          <w:szCs w:val="24"/>
        </w:rPr>
        <w:t>harrass</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the enemy” to Brigadier General Charles Scott.</w:t>
      </w:r>
      <w:r>
        <w:rPr>
          <w:rFonts w:ascii="Times New Roman" w:eastAsia="Times New Roman" w:hAnsi="Times New Roman" w:cs="Times New Roman"/>
          <w:sz w:val="24"/>
          <w:szCs w:val="24"/>
          <w:vertAlign w:val="superscript"/>
        </w:rPr>
        <w:footnoteReference w:id="25"/>
      </w:r>
      <w:r>
        <w:rPr>
          <w:rFonts w:ascii="Times New Roman" w:eastAsia="Times New Roman" w:hAnsi="Times New Roman" w:cs="Times New Roman"/>
          <w:sz w:val="24"/>
          <w:szCs w:val="24"/>
        </w:rPr>
        <w:t xml:space="preserve"> Critics of the preservation argued that the community supporting preservation were insulting the memory of Americans killed by the British, but the historical documents demonstrated the opposite. General Washington and his leadership team focused on the importance of the British encampment and dedicated resources to try to intercept Clinton’s forces.</w:t>
      </w:r>
    </w:p>
    <w:p w14:paraId="668E2845" w14:textId="77777777" w:rsidR="00A66F7B" w:rsidRDefault="00000000">
      <w:pPr>
        <w:widowControl w:val="0"/>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historical puzzle was answered, and the importance of the British encampment in Allentown to the American forces was again reinforced in the “General Orders” dated 24 June 1778, when American officers were directed not to leave their encampments and be ready for new troop movement. In the letter’s explanatory note, George Washington’s aide James McHenry referred to Allentown in his journal, “In consequence of intelligence from Gen. Dickinson we remain on the ground we took possession of yesterday—The day spent in digesting intelligence, &amp; in </w:t>
      </w:r>
      <w:proofErr w:type="spellStart"/>
      <w:r>
        <w:rPr>
          <w:rFonts w:ascii="Times New Roman" w:eastAsia="Times New Roman" w:hAnsi="Times New Roman" w:cs="Times New Roman"/>
          <w:sz w:val="24"/>
          <w:szCs w:val="24"/>
        </w:rPr>
        <w:t>decyphering</w:t>
      </w:r>
      <w:proofErr w:type="spellEnd"/>
      <w:r>
        <w:rPr>
          <w:rFonts w:ascii="Times New Roman" w:eastAsia="Times New Roman" w:hAnsi="Times New Roman" w:cs="Times New Roman"/>
          <w:sz w:val="24"/>
          <w:szCs w:val="24"/>
        </w:rPr>
        <w:t xml:space="preserve"> the </w:t>
      </w:r>
      <w:proofErr w:type="spellStart"/>
      <w:r>
        <w:rPr>
          <w:rFonts w:ascii="Times New Roman" w:eastAsia="Times New Roman" w:hAnsi="Times New Roman" w:cs="Times New Roman"/>
          <w:sz w:val="24"/>
          <w:szCs w:val="24"/>
        </w:rPr>
        <w:t>Enemys</w:t>
      </w:r>
      <w:proofErr w:type="spellEnd"/>
      <w:r>
        <w:rPr>
          <w:rFonts w:ascii="Times New Roman" w:eastAsia="Times New Roman" w:hAnsi="Times New Roman" w:cs="Times New Roman"/>
          <w:sz w:val="24"/>
          <w:szCs w:val="24"/>
        </w:rPr>
        <w:t xml:space="preserve"> intentions. … The seventh day since the evacuation of </w:t>
      </w:r>
      <w:proofErr w:type="spellStart"/>
      <w:r>
        <w:rPr>
          <w:rFonts w:ascii="Times New Roman" w:eastAsia="Times New Roman" w:hAnsi="Times New Roman" w:cs="Times New Roman"/>
          <w:sz w:val="24"/>
          <w:szCs w:val="24"/>
        </w:rPr>
        <w:t>Philada</w:t>
      </w:r>
      <w:proofErr w:type="spellEnd"/>
      <w:r>
        <w:rPr>
          <w:rFonts w:ascii="Times New Roman" w:eastAsia="Times New Roman" w:hAnsi="Times New Roman" w:cs="Times New Roman"/>
          <w:sz w:val="24"/>
          <w:szCs w:val="24"/>
        </w:rPr>
        <w:t xml:space="preserve"> &amp; the Enemy but near </w:t>
      </w:r>
      <w:proofErr w:type="spellStart"/>
      <w:r>
        <w:rPr>
          <w:rFonts w:ascii="Times New Roman" w:eastAsia="Times New Roman" w:hAnsi="Times New Roman" w:cs="Times New Roman"/>
          <w:sz w:val="24"/>
          <w:szCs w:val="24"/>
        </w:rPr>
        <w:t>Allens</w:t>
      </w:r>
      <w:proofErr w:type="spellEnd"/>
      <w:r>
        <w:rPr>
          <w:rFonts w:ascii="Times New Roman" w:eastAsia="Times New Roman" w:hAnsi="Times New Roman" w:cs="Times New Roman"/>
          <w:sz w:val="24"/>
          <w:szCs w:val="24"/>
        </w:rPr>
        <w:t xml:space="preserve"> Town. this gives rise to a conjecture that their delay is not the consequence of obstructions, broken Bridges &amp;c. but that it proceeds from a desire of giving us Battle. I don’t think </w:t>
      </w:r>
      <w:proofErr w:type="gramStart"/>
      <w:r>
        <w:rPr>
          <w:rFonts w:ascii="Times New Roman" w:eastAsia="Times New Roman" w:hAnsi="Times New Roman" w:cs="Times New Roman"/>
          <w:sz w:val="24"/>
          <w:szCs w:val="24"/>
        </w:rPr>
        <w:t>so”…</w:t>
      </w:r>
      <w:proofErr w:type="gramEnd"/>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26"/>
      </w:r>
      <w:r>
        <w:rPr>
          <w:rFonts w:ascii="Times New Roman" w:eastAsia="Times New Roman" w:hAnsi="Times New Roman" w:cs="Times New Roman"/>
          <w:sz w:val="24"/>
          <w:szCs w:val="24"/>
        </w:rPr>
        <w:t xml:space="preserve"> </w:t>
      </w:r>
    </w:p>
    <w:p w14:paraId="76ABCE8F" w14:textId="77777777" w:rsidR="00A66F7B" w:rsidRDefault="00000000">
      <w:pPr>
        <w:widowControl w:val="0"/>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James McHenry text of his personal journal, the text noted in a Founder’s Online </w:t>
      </w:r>
      <w:proofErr w:type="gramStart"/>
      <w:r>
        <w:rPr>
          <w:rFonts w:ascii="Times New Roman" w:eastAsia="Times New Roman" w:hAnsi="Times New Roman" w:cs="Times New Roman"/>
          <w:sz w:val="24"/>
          <w:szCs w:val="24"/>
        </w:rPr>
        <w:t>aforementioned explanatory</w:t>
      </w:r>
      <w:proofErr w:type="gramEnd"/>
      <w:r>
        <w:rPr>
          <w:rFonts w:ascii="Times New Roman" w:eastAsia="Times New Roman" w:hAnsi="Times New Roman" w:cs="Times New Roman"/>
          <w:sz w:val="24"/>
          <w:szCs w:val="24"/>
        </w:rPr>
        <w:t xml:space="preserve"> note is confirmed. Furthermore, McHenry noted that on June 24th, </w:t>
      </w:r>
      <w:r>
        <w:rPr>
          <w:rFonts w:ascii="Times New Roman" w:eastAsia="Times New Roman" w:hAnsi="Times New Roman" w:cs="Times New Roman"/>
          <w:sz w:val="24"/>
          <w:szCs w:val="24"/>
        </w:rPr>
        <w:lastRenderedPageBreak/>
        <w:t>“1400 picked men ordered to march towards the enemy under Brigadier General Scott.”</w:t>
      </w:r>
      <w:r>
        <w:rPr>
          <w:rFonts w:ascii="Times New Roman" w:eastAsia="Times New Roman" w:hAnsi="Times New Roman" w:cs="Times New Roman"/>
          <w:sz w:val="24"/>
          <w:szCs w:val="24"/>
          <w:vertAlign w:val="superscript"/>
        </w:rPr>
        <w:footnoteReference w:id="27"/>
      </w:r>
      <w:r>
        <w:rPr>
          <w:rFonts w:ascii="Times New Roman" w:eastAsia="Times New Roman" w:hAnsi="Times New Roman" w:cs="Times New Roman"/>
          <w:sz w:val="24"/>
          <w:szCs w:val="24"/>
        </w:rPr>
        <w:t xml:space="preserve">  On June 23rd, McHenry noted that “600 men detached under Col. Morgan to hang on the enemy in conjunction with the militia.”</w:t>
      </w:r>
      <w:r>
        <w:rPr>
          <w:rFonts w:ascii="Times New Roman" w:eastAsia="Times New Roman" w:hAnsi="Times New Roman" w:cs="Times New Roman"/>
          <w:sz w:val="24"/>
          <w:szCs w:val="24"/>
          <w:vertAlign w:val="superscript"/>
        </w:rPr>
        <w:footnoteReference w:id="28"/>
      </w:r>
      <w:r>
        <w:rPr>
          <w:rFonts w:ascii="Times New Roman" w:eastAsia="Times New Roman" w:hAnsi="Times New Roman" w:cs="Times New Roman"/>
          <w:sz w:val="24"/>
          <w:szCs w:val="24"/>
        </w:rPr>
        <w:t xml:space="preserve"> On June 25th, the Marquis de Lafayette was sent to support Brigadier General Scott’s effort the day. Lender and Stone, in </w:t>
      </w:r>
      <w:r>
        <w:rPr>
          <w:rFonts w:ascii="Times New Roman" w:eastAsia="Times New Roman" w:hAnsi="Times New Roman" w:cs="Times New Roman"/>
          <w:i/>
          <w:sz w:val="24"/>
          <w:szCs w:val="24"/>
        </w:rPr>
        <w:t>Fatal Sunday</w:t>
      </w:r>
      <w:r>
        <w:rPr>
          <w:rFonts w:ascii="Times New Roman" w:eastAsia="Times New Roman" w:hAnsi="Times New Roman" w:cs="Times New Roman"/>
          <w:sz w:val="24"/>
          <w:szCs w:val="24"/>
        </w:rPr>
        <w:t>, noted that Lafayette moved from Kingston on June 25th to arrive in Cranbury that evening, suggesting that Lafayette’s troops did not meet up with Scott around Allentown.</w:t>
      </w:r>
      <w:r>
        <w:rPr>
          <w:rFonts w:ascii="Times New Roman" w:eastAsia="Times New Roman" w:hAnsi="Times New Roman" w:cs="Times New Roman"/>
          <w:sz w:val="24"/>
          <w:szCs w:val="24"/>
          <w:vertAlign w:val="superscript"/>
        </w:rPr>
        <w:footnoteReference w:id="29"/>
      </w:r>
      <w:r>
        <w:rPr>
          <w:rFonts w:ascii="Times New Roman" w:eastAsia="Times New Roman" w:hAnsi="Times New Roman" w:cs="Times New Roman"/>
          <w:sz w:val="24"/>
          <w:szCs w:val="24"/>
        </w:rPr>
        <w:t xml:space="preserve"> Lender and Stone reported that General Henry Clinton’s army had orders to leave Allentown at 4 a.m. on June 25</w:t>
      </w:r>
      <w:r>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rPr>
        <w:t>with a reversal of orders with the baggage train moving to the front of the army.</w:t>
      </w:r>
      <w:r>
        <w:rPr>
          <w:rFonts w:ascii="Times New Roman" w:eastAsia="Times New Roman" w:hAnsi="Times New Roman" w:cs="Times New Roman"/>
          <w:sz w:val="24"/>
          <w:szCs w:val="24"/>
          <w:vertAlign w:val="superscript"/>
        </w:rPr>
        <w:footnoteReference w:id="30"/>
      </w:r>
      <w:r>
        <w:rPr>
          <w:rFonts w:ascii="Times New Roman" w:eastAsia="Times New Roman" w:hAnsi="Times New Roman" w:cs="Times New Roman"/>
          <w:sz w:val="24"/>
          <w:szCs w:val="24"/>
        </w:rPr>
        <w:t xml:space="preserve"> Lender and Stone, however, later qualified their comment on what was the actual time the British departed Allentown, commenting that “The 1st Division was slow to depart Allentown.”</w:t>
      </w:r>
      <w:r>
        <w:rPr>
          <w:rFonts w:ascii="Times New Roman" w:eastAsia="Times New Roman" w:hAnsi="Times New Roman" w:cs="Times New Roman"/>
          <w:sz w:val="24"/>
          <w:szCs w:val="24"/>
          <w:vertAlign w:val="superscript"/>
        </w:rPr>
        <w:footnoteReference w:id="31"/>
      </w:r>
      <w:r>
        <w:rPr>
          <w:rFonts w:ascii="Times New Roman" w:eastAsia="Times New Roman" w:hAnsi="Times New Roman" w:cs="Times New Roman"/>
          <w:sz w:val="24"/>
          <w:szCs w:val="24"/>
        </w:rPr>
        <w:t xml:space="preserve"> </w:t>
      </w:r>
      <w:r>
        <w:rPr>
          <w:rFonts w:ascii="Times New Roman" w:eastAsia="Times New Roman" w:hAnsi="Times New Roman" w:cs="Times New Roman"/>
          <w:color w:val="333333"/>
          <w:sz w:val="24"/>
          <w:szCs w:val="24"/>
        </w:rPr>
        <w:t>On the same point, Lender and Stone wrote, “The rearrangement took time, and by the time the jaegers were clear of the village, a ‘body’ of the enemy had advanced through the streets toward the Hessians . . . A shot or two from their 3-</w:t>
      </w:r>
      <w:proofErr w:type="gramStart"/>
      <w:r>
        <w:rPr>
          <w:rFonts w:ascii="Times New Roman" w:eastAsia="Times New Roman" w:hAnsi="Times New Roman" w:cs="Times New Roman"/>
          <w:color w:val="333333"/>
          <w:sz w:val="24"/>
          <w:szCs w:val="24"/>
        </w:rPr>
        <w:t>pounders’</w:t>
      </w:r>
      <w:proofErr w:type="gramEnd"/>
      <w:r>
        <w:rPr>
          <w:rFonts w:ascii="Times New Roman" w:eastAsia="Times New Roman" w:hAnsi="Times New Roman" w:cs="Times New Roman"/>
          <w:color w:val="333333"/>
          <w:sz w:val="24"/>
          <w:szCs w:val="24"/>
        </w:rPr>
        <w:t xml:space="preserve"> dispersed these rebels.”</w:t>
      </w:r>
      <w:r>
        <w:rPr>
          <w:rFonts w:ascii="Times New Roman" w:eastAsia="Times New Roman" w:hAnsi="Times New Roman" w:cs="Times New Roman"/>
          <w:color w:val="333333"/>
          <w:sz w:val="24"/>
          <w:szCs w:val="24"/>
          <w:vertAlign w:val="superscript"/>
        </w:rPr>
        <w:footnoteReference w:id="32"/>
      </w:r>
      <w:r>
        <w:rPr>
          <w:rFonts w:ascii="Times New Roman" w:eastAsia="Times New Roman" w:hAnsi="Times New Roman" w:cs="Times New Roman"/>
          <w:color w:val="333333"/>
          <w:sz w:val="24"/>
          <w:szCs w:val="24"/>
        </w:rPr>
        <w:t xml:space="preserve"> This sentence proved interesting because it suggested the good people of Allentown and/or the American military ran through the streets of Allentown toward the German mercenaries. One attempted skirmish by </w:t>
      </w:r>
      <w:r>
        <w:rPr>
          <w:rFonts w:ascii="Times New Roman" w:eastAsia="Times New Roman" w:hAnsi="Times New Roman" w:cs="Times New Roman"/>
          <w:color w:val="333333"/>
          <w:sz w:val="24"/>
          <w:szCs w:val="24"/>
        </w:rPr>
        <w:lastRenderedPageBreak/>
        <w:t>“rebels” with the British</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occurred  at</w:t>
      </w:r>
      <w:proofErr w:type="gramEnd"/>
      <w:r>
        <w:rPr>
          <w:rFonts w:ascii="Times New Roman" w:eastAsia="Times New Roman" w:hAnsi="Times New Roman" w:cs="Times New Roman"/>
          <w:sz w:val="24"/>
          <w:szCs w:val="24"/>
        </w:rPr>
        <w:t xml:space="preserve"> Robert Montgomery’s house, which would be marked on roads as Route 524 in Upper Freehold today. Note that the British encampment in Allentown moved toward </w:t>
      </w:r>
      <w:proofErr w:type="spellStart"/>
      <w:r>
        <w:rPr>
          <w:rFonts w:ascii="Times New Roman" w:eastAsia="Times New Roman" w:hAnsi="Times New Roman" w:cs="Times New Roman"/>
          <w:sz w:val="24"/>
          <w:szCs w:val="24"/>
        </w:rPr>
        <w:t>Imlaystown</w:t>
      </w:r>
      <w:proofErr w:type="spellEnd"/>
      <w:r>
        <w:rPr>
          <w:rFonts w:ascii="Times New Roman" w:eastAsia="Times New Roman" w:hAnsi="Times New Roman" w:cs="Times New Roman"/>
          <w:sz w:val="24"/>
          <w:szCs w:val="24"/>
        </w:rPr>
        <w:t xml:space="preserve"> to join the other British column on June 25th and most likely passed the Montgomery house.</w:t>
      </w:r>
      <w:r>
        <w:rPr>
          <w:rFonts w:ascii="Times New Roman" w:eastAsia="Times New Roman" w:hAnsi="Times New Roman" w:cs="Times New Roman"/>
          <w:sz w:val="24"/>
          <w:szCs w:val="24"/>
          <w:vertAlign w:val="superscript"/>
        </w:rPr>
        <w:footnoteReference w:id="33"/>
      </w:r>
    </w:p>
    <w:p w14:paraId="38202894" w14:textId="77777777" w:rsidR="00A66F7B" w:rsidRDefault="00000000">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Living in a digital and internet world where individuals can send notices within seconds to their intended audiences, one marvels at the flurry of issuance and delivery of American intelligence and order communiques in 1774. The Americans had valuable information on the separation of the Clinton army into two flanks and the way the divisions were moving, as evidenced below. The Continentals were able to pass significant correspondence back and forth, but not always could the actions listed in the letters be followed. A letter to General George Washington from Major Jacob Morris, dated 24 June 1778, discussed an attack on the </w:t>
      </w:r>
      <w:proofErr w:type="spellStart"/>
      <w:r>
        <w:rPr>
          <w:rFonts w:ascii="Times New Roman" w:eastAsia="Times New Roman" w:hAnsi="Times New Roman" w:cs="Times New Roman"/>
          <w:sz w:val="24"/>
          <w:szCs w:val="24"/>
        </w:rPr>
        <w:t>Crosswick’s</w:t>
      </w:r>
      <w:proofErr w:type="spellEnd"/>
      <w:r>
        <w:rPr>
          <w:rFonts w:ascii="Times New Roman" w:eastAsia="Times New Roman" w:hAnsi="Times New Roman" w:cs="Times New Roman"/>
          <w:sz w:val="24"/>
          <w:szCs w:val="24"/>
        </w:rPr>
        <w:t xml:space="preserve"> Bridge, Wall’s Mill (Waln’s Mill, part of </w:t>
      </w:r>
      <w:proofErr w:type="spellStart"/>
      <w:r>
        <w:rPr>
          <w:rFonts w:ascii="Times New Roman" w:eastAsia="Times New Roman" w:hAnsi="Times New Roman" w:cs="Times New Roman"/>
          <w:sz w:val="24"/>
          <w:szCs w:val="24"/>
        </w:rPr>
        <w:t>Walnford</w:t>
      </w:r>
      <w:proofErr w:type="spellEnd"/>
      <w:r>
        <w:rPr>
          <w:rFonts w:ascii="Times New Roman" w:eastAsia="Times New Roman" w:hAnsi="Times New Roman" w:cs="Times New Roman"/>
          <w:sz w:val="24"/>
          <w:szCs w:val="24"/>
        </w:rPr>
        <w:t xml:space="preserve"> in Upper Freehold), and Wriggle’s Town, what the explanatory note explained as “</w:t>
      </w:r>
      <w:proofErr w:type="spellStart"/>
      <w:r>
        <w:rPr>
          <w:rFonts w:ascii="Times New Roman" w:eastAsia="Times New Roman" w:hAnsi="Times New Roman" w:cs="Times New Roman"/>
          <w:sz w:val="24"/>
          <w:szCs w:val="24"/>
        </w:rPr>
        <w:t>Recklesstown</w:t>
      </w:r>
      <w:proofErr w:type="spellEnd"/>
      <w:r>
        <w:rPr>
          <w:rFonts w:ascii="Times New Roman" w:eastAsia="Times New Roman" w:hAnsi="Times New Roman" w:cs="Times New Roman"/>
          <w:sz w:val="24"/>
          <w:szCs w:val="24"/>
        </w:rPr>
        <w:t xml:space="preserve">,” also known as Chesterfield, Burlington County.  “Coll White sent off an officer early in the morning to </w:t>
      </w:r>
      <w:proofErr w:type="spellStart"/>
      <w:r>
        <w:rPr>
          <w:rFonts w:ascii="Times New Roman" w:eastAsia="Times New Roman" w:hAnsi="Times New Roman" w:cs="Times New Roman"/>
          <w:sz w:val="24"/>
          <w:szCs w:val="24"/>
        </w:rPr>
        <w:t>reconnoitre</w:t>
      </w:r>
      <w:proofErr w:type="spellEnd"/>
      <w:r>
        <w:rPr>
          <w:rFonts w:ascii="Times New Roman" w:eastAsia="Times New Roman" w:hAnsi="Times New Roman" w:cs="Times New Roman"/>
          <w:sz w:val="24"/>
          <w:szCs w:val="24"/>
        </w:rPr>
        <w:t xml:space="preserve"> the rear of the enemy between Wriggles Town, &amp; Wall’s Mills, who informed him that a strong Column were marching on that road towards Imlay Town.</w:t>
      </w:r>
    </w:p>
    <w:p w14:paraId="44C18D82" w14:textId="77777777" w:rsidR="00A66F7B" w:rsidRDefault="00000000">
      <w:pPr>
        <w:widowControl w:val="0"/>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From the accts </w:t>
      </w:r>
      <w:proofErr w:type="spellStart"/>
      <w:r>
        <w:rPr>
          <w:rFonts w:ascii="Times New Roman" w:eastAsia="Times New Roman" w:hAnsi="Times New Roman" w:cs="Times New Roman"/>
          <w:sz w:val="24"/>
          <w:szCs w:val="24"/>
        </w:rPr>
        <w:t>recd</w:t>
      </w:r>
      <w:proofErr w:type="spellEnd"/>
      <w:r>
        <w:rPr>
          <w:rFonts w:ascii="Times New Roman" w:eastAsia="Times New Roman" w:hAnsi="Times New Roman" w:cs="Times New Roman"/>
          <w:sz w:val="24"/>
          <w:szCs w:val="24"/>
        </w:rPr>
        <w:t xml:space="preserve"> per Deserters &amp; what the Inhabitants say, the Column upon the right to proceed by way of Walls Mills, &amp; that on the Left by way of </w:t>
      </w:r>
      <w:proofErr w:type="spellStart"/>
      <w:r>
        <w:rPr>
          <w:rFonts w:ascii="Times New Roman" w:eastAsia="Times New Roman" w:hAnsi="Times New Roman" w:cs="Times New Roman"/>
          <w:sz w:val="24"/>
          <w:szCs w:val="24"/>
        </w:rPr>
        <w:t>allentown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seperated</w:t>
      </w:r>
      <w:proofErr w:type="spellEnd"/>
      <w:r>
        <w:rPr>
          <w:rFonts w:ascii="Times New Roman" w:eastAsia="Times New Roman" w:hAnsi="Times New Roman" w:cs="Times New Roman"/>
          <w:sz w:val="24"/>
          <w:szCs w:val="24"/>
        </w:rPr>
        <w:t xml:space="preserve"> at wriggles town from each other &amp; are to form a junction at Imlay town this evening.”</w:t>
      </w:r>
      <w:r>
        <w:rPr>
          <w:rFonts w:ascii="Times New Roman" w:eastAsia="Times New Roman" w:hAnsi="Times New Roman" w:cs="Times New Roman"/>
          <w:sz w:val="24"/>
          <w:szCs w:val="24"/>
          <w:vertAlign w:val="superscript"/>
        </w:rPr>
        <w:footnoteReference w:id="34"/>
      </w:r>
      <w:r>
        <w:rPr>
          <w:rFonts w:ascii="Times New Roman" w:eastAsia="Times New Roman" w:hAnsi="Times New Roman" w:cs="Times New Roman"/>
          <w:sz w:val="24"/>
          <w:szCs w:val="24"/>
        </w:rPr>
        <w:t xml:space="preserve"> </w:t>
      </w:r>
    </w:p>
    <w:p w14:paraId="505E829A" w14:textId="77777777" w:rsidR="00A66F7B" w:rsidRDefault="00000000">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 letter to General George Washington from Colonel Henry Jackson on June 24, 1778, discussed the attack on the separation of the British into two flanks, one toward Allentown and one toward Walls Mill (Waln’s Mill, part of </w:t>
      </w:r>
      <w:proofErr w:type="spellStart"/>
      <w:r>
        <w:rPr>
          <w:rFonts w:ascii="Times New Roman" w:eastAsia="Times New Roman" w:hAnsi="Times New Roman" w:cs="Times New Roman"/>
          <w:sz w:val="24"/>
          <w:szCs w:val="24"/>
        </w:rPr>
        <w:t>Walnford</w:t>
      </w:r>
      <w:proofErr w:type="spellEnd"/>
      <w:r>
        <w:rPr>
          <w:rFonts w:ascii="Times New Roman" w:eastAsia="Times New Roman" w:hAnsi="Times New Roman" w:cs="Times New Roman"/>
          <w:sz w:val="24"/>
          <w:szCs w:val="24"/>
        </w:rPr>
        <w:t xml:space="preserve">, Upper Freehold). “Follow the Route of the </w:t>
      </w:r>
      <w:proofErr w:type="spellStart"/>
      <w:r>
        <w:rPr>
          <w:rFonts w:ascii="Times New Roman" w:eastAsia="Times New Roman" w:hAnsi="Times New Roman" w:cs="Times New Roman"/>
          <w:sz w:val="24"/>
          <w:szCs w:val="24"/>
        </w:rPr>
        <w:t>Enimy</w:t>
      </w:r>
      <w:proofErr w:type="spellEnd"/>
      <w:r>
        <w:rPr>
          <w:rFonts w:ascii="Times New Roman" w:eastAsia="Times New Roman" w:hAnsi="Times New Roman" w:cs="Times New Roman"/>
          <w:sz w:val="24"/>
          <w:szCs w:val="24"/>
        </w:rPr>
        <w:t xml:space="preserve">—Their Rear </w:t>
      </w:r>
      <w:proofErr w:type="spellStart"/>
      <w:r>
        <w:rPr>
          <w:rFonts w:ascii="Times New Roman" w:eastAsia="Times New Roman" w:hAnsi="Times New Roman" w:cs="Times New Roman"/>
          <w:sz w:val="24"/>
          <w:szCs w:val="24"/>
        </w:rPr>
        <w:t>move’d</w:t>
      </w:r>
      <w:proofErr w:type="spellEnd"/>
      <w:r>
        <w:rPr>
          <w:rFonts w:ascii="Times New Roman" w:eastAsia="Times New Roman" w:hAnsi="Times New Roman" w:cs="Times New Roman"/>
          <w:sz w:val="24"/>
          <w:szCs w:val="24"/>
        </w:rPr>
        <w:t xml:space="preserve"> about 9 O.C. this </w:t>
      </w:r>
      <w:proofErr w:type="spellStart"/>
      <w:r>
        <w:rPr>
          <w:rFonts w:ascii="Times New Roman" w:eastAsia="Times New Roman" w:hAnsi="Times New Roman" w:cs="Times New Roman"/>
          <w:sz w:val="24"/>
          <w:szCs w:val="24"/>
        </w:rPr>
        <w:t>Morg</w:t>
      </w:r>
      <w:proofErr w:type="spellEnd"/>
      <w:r>
        <w:rPr>
          <w:rFonts w:ascii="Times New Roman" w:eastAsia="Times New Roman" w:hAnsi="Times New Roman" w:cs="Times New Roman"/>
          <w:sz w:val="24"/>
          <w:szCs w:val="24"/>
        </w:rPr>
        <w:t xml:space="preserve"> from </w:t>
      </w:r>
      <w:proofErr w:type="spellStart"/>
      <w:r>
        <w:rPr>
          <w:rFonts w:ascii="Times New Roman" w:eastAsia="Times New Roman" w:hAnsi="Times New Roman" w:cs="Times New Roman"/>
          <w:sz w:val="24"/>
          <w:szCs w:val="24"/>
        </w:rPr>
        <w:t>Rechleys</w:t>
      </w:r>
      <w:proofErr w:type="spellEnd"/>
      <w:r>
        <w:rPr>
          <w:rFonts w:ascii="Times New Roman" w:eastAsia="Times New Roman" w:hAnsi="Times New Roman" w:cs="Times New Roman"/>
          <w:sz w:val="24"/>
          <w:szCs w:val="24"/>
        </w:rPr>
        <w:t xml:space="preserve"> Town— they </w:t>
      </w:r>
      <w:proofErr w:type="spellStart"/>
      <w:r>
        <w:rPr>
          <w:rFonts w:ascii="Times New Roman" w:eastAsia="Times New Roman" w:hAnsi="Times New Roman" w:cs="Times New Roman"/>
          <w:sz w:val="24"/>
          <w:szCs w:val="24"/>
        </w:rPr>
        <w:t>march’d</w:t>
      </w:r>
      <w:proofErr w:type="spellEnd"/>
      <w:r>
        <w:rPr>
          <w:rFonts w:ascii="Times New Roman" w:eastAsia="Times New Roman" w:hAnsi="Times New Roman" w:cs="Times New Roman"/>
          <w:sz w:val="24"/>
          <w:szCs w:val="24"/>
        </w:rPr>
        <w:t xml:space="preserve"> in two divisions. the right towards Walls Mill &amp; the Left towards Allen Town—I have in my detachments 240 Men—Colo. White is here with about 50 Light Dragoons—about two Miles in my front is 3 </w:t>
      </w:r>
      <w:proofErr w:type="spellStart"/>
      <w:r>
        <w:rPr>
          <w:rFonts w:ascii="Times New Roman" w:eastAsia="Times New Roman" w:hAnsi="Times New Roman" w:cs="Times New Roman"/>
          <w:sz w:val="24"/>
          <w:szCs w:val="24"/>
        </w:rPr>
        <w:t>Companys</w:t>
      </w:r>
      <w:proofErr w:type="spellEnd"/>
      <w:r>
        <w:rPr>
          <w:rFonts w:ascii="Times New Roman" w:eastAsia="Times New Roman" w:hAnsi="Times New Roman" w:cs="Times New Roman"/>
          <w:sz w:val="24"/>
          <w:szCs w:val="24"/>
        </w:rPr>
        <w:t xml:space="preserve"> of Continental Soldiers—these are all the Troops that are in their Rear—…”</w:t>
      </w:r>
      <w:r>
        <w:rPr>
          <w:rFonts w:ascii="Times New Roman" w:eastAsia="Times New Roman" w:hAnsi="Times New Roman" w:cs="Times New Roman"/>
          <w:sz w:val="24"/>
          <w:szCs w:val="24"/>
          <w:vertAlign w:val="superscript"/>
        </w:rPr>
        <w:footnoteReference w:id="35"/>
      </w:r>
    </w:p>
    <w:p w14:paraId="54C527A2" w14:textId="77777777" w:rsidR="00A66F7B" w:rsidRDefault="00000000">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General George Washington received a letter from Major General Steuben, dated 25 June 1778, that reported on the British in “</w:t>
      </w:r>
      <w:proofErr w:type="spellStart"/>
      <w:r>
        <w:rPr>
          <w:rFonts w:ascii="Times New Roman" w:eastAsia="Times New Roman" w:hAnsi="Times New Roman" w:cs="Times New Roman"/>
          <w:sz w:val="24"/>
          <w:szCs w:val="24"/>
        </w:rPr>
        <w:t>Allens</w:t>
      </w:r>
      <w:proofErr w:type="spellEnd"/>
      <w:r>
        <w:rPr>
          <w:rFonts w:ascii="Times New Roman" w:eastAsia="Times New Roman" w:hAnsi="Times New Roman" w:cs="Times New Roman"/>
          <w:sz w:val="24"/>
          <w:szCs w:val="24"/>
        </w:rPr>
        <w:t xml:space="preserve"> town” and “</w:t>
      </w:r>
      <w:proofErr w:type="spellStart"/>
      <w:r>
        <w:rPr>
          <w:rFonts w:ascii="Times New Roman" w:eastAsia="Times New Roman" w:hAnsi="Times New Roman" w:cs="Times New Roman"/>
          <w:sz w:val="24"/>
          <w:szCs w:val="24"/>
        </w:rPr>
        <w:t>Imlays</w:t>
      </w:r>
      <w:proofErr w:type="spellEnd"/>
      <w:r>
        <w:rPr>
          <w:rFonts w:ascii="Times New Roman" w:eastAsia="Times New Roman" w:hAnsi="Times New Roman" w:cs="Times New Roman"/>
          <w:sz w:val="24"/>
          <w:szCs w:val="24"/>
        </w:rPr>
        <w:t xml:space="preserve"> town”: “I arrived here this morning and found Genl Scott waiting intelligence, which has since arrived that the Enemy lay last night in two Columns one at </w:t>
      </w:r>
      <w:proofErr w:type="spellStart"/>
      <w:r>
        <w:rPr>
          <w:rFonts w:ascii="Times New Roman" w:eastAsia="Times New Roman" w:hAnsi="Times New Roman" w:cs="Times New Roman"/>
          <w:sz w:val="24"/>
          <w:szCs w:val="24"/>
        </w:rPr>
        <w:t>Allens</w:t>
      </w:r>
      <w:proofErr w:type="spellEnd"/>
      <w:r>
        <w:rPr>
          <w:rFonts w:ascii="Times New Roman" w:eastAsia="Times New Roman" w:hAnsi="Times New Roman" w:cs="Times New Roman"/>
          <w:sz w:val="24"/>
          <w:szCs w:val="24"/>
        </w:rPr>
        <w:t xml:space="preserve"> Town the other at </w:t>
      </w:r>
      <w:proofErr w:type="spellStart"/>
      <w:r>
        <w:rPr>
          <w:rFonts w:ascii="Times New Roman" w:eastAsia="Times New Roman" w:hAnsi="Times New Roman" w:cs="Times New Roman"/>
          <w:sz w:val="24"/>
          <w:szCs w:val="24"/>
        </w:rPr>
        <w:t>Imlays</w:t>
      </w:r>
      <w:proofErr w:type="spellEnd"/>
      <w:r>
        <w:rPr>
          <w:rFonts w:ascii="Times New Roman" w:eastAsia="Times New Roman" w:hAnsi="Times New Roman" w:cs="Times New Roman"/>
          <w:sz w:val="24"/>
          <w:szCs w:val="24"/>
        </w:rPr>
        <w:t xml:space="preserve"> Town, this morning about Eight </w:t>
      </w:r>
      <w:proofErr w:type="spellStart"/>
      <w:r>
        <w:rPr>
          <w:rFonts w:ascii="Times New Roman" w:eastAsia="Times New Roman" w:hAnsi="Times New Roman" w:cs="Times New Roman"/>
          <w:sz w:val="24"/>
          <w:szCs w:val="24"/>
        </w:rPr>
        <w:t>oClock</w:t>
      </w:r>
      <w:proofErr w:type="spellEnd"/>
      <w:r>
        <w:rPr>
          <w:rFonts w:ascii="Times New Roman" w:eastAsia="Times New Roman" w:hAnsi="Times New Roman" w:cs="Times New Roman"/>
          <w:sz w:val="24"/>
          <w:szCs w:val="24"/>
        </w:rPr>
        <w:t xml:space="preserve"> the Column from </w:t>
      </w:r>
      <w:proofErr w:type="spellStart"/>
      <w:r>
        <w:rPr>
          <w:rFonts w:ascii="Times New Roman" w:eastAsia="Times New Roman" w:hAnsi="Times New Roman" w:cs="Times New Roman"/>
          <w:sz w:val="24"/>
          <w:szCs w:val="24"/>
        </w:rPr>
        <w:t>Imlays</w:t>
      </w:r>
      <w:proofErr w:type="spellEnd"/>
      <w:r>
        <w:rPr>
          <w:rFonts w:ascii="Times New Roman" w:eastAsia="Times New Roman" w:hAnsi="Times New Roman" w:cs="Times New Roman"/>
          <w:sz w:val="24"/>
          <w:szCs w:val="24"/>
        </w:rPr>
        <w:t xml:space="preserve"> Town moved &amp; took the Road to Monmouth Court House, we have not yet received any intelligence of the Column at </w:t>
      </w:r>
      <w:proofErr w:type="spellStart"/>
      <w:r>
        <w:rPr>
          <w:rFonts w:ascii="Times New Roman" w:eastAsia="Times New Roman" w:hAnsi="Times New Roman" w:cs="Times New Roman"/>
          <w:sz w:val="24"/>
          <w:szCs w:val="24"/>
        </w:rPr>
        <w:t>Allens</w:t>
      </w:r>
      <w:proofErr w:type="spellEnd"/>
      <w:r>
        <w:rPr>
          <w:rFonts w:ascii="Times New Roman" w:eastAsia="Times New Roman" w:hAnsi="Times New Roman" w:cs="Times New Roman"/>
          <w:sz w:val="24"/>
          <w:szCs w:val="24"/>
        </w:rPr>
        <w:t xml:space="preserve"> Town—…”</w:t>
      </w:r>
      <w:r>
        <w:rPr>
          <w:rFonts w:ascii="Times New Roman" w:eastAsia="Times New Roman" w:hAnsi="Times New Roman" w:cs="Times New Roman"/>
          <w:sz w:val="24"/>
          <w:szCs w:val="24"/>
          <w:vertAlign w:val="superscript"/>
        </w:rPr>
        <w:footnoteReference w:id="36"/>
      </w:r>
    </w:p>
    <w:p w14:paraId="2A8E5BF4" w14:textId="77777777" w:rsidR="00A66F7B" w:rsidRDefault="00000000">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General George Washington received a letter from Col Daniel Morgan on June 25, 1778, in which he tracked the British along “</w:t>
      </w:r>
      <w:proofErr w:type="spellStart"/>
      <w:r>
        <w:rPr>
          <w:rFonts w:ascii="Times New Roman" w:eastAsia="Times New Roman" w:hAnsi="Times New Roman" w:cs="Times New Roman"/>
          <w:sz w:val="24"/>
          <w:szCs w:val="24"/>
        </w:rPr>
        <w:t>crosswick</w:t>
      </w:r>
      <w:proofErr w:type="spellEnd"/>
      <w:r>
        <w:rPr>
          <w:rFonts w:ascii="Times New Roman" w:eastAsia="Times New Roman" w:hAnsi="Times New Roman" w:cs="Times New Roman"/>
          <w:sz w:val="24"/>
          <w:szCs w:val="24"/>
        </w:rPr>
        <w:t xml:space="preserve"> Creek, “and the road as “far as </w:t>
      </w:r>
      <w:proofErr w:type="spellStart"/>
      <w:r>
        <w:rPr>
          <w:rFonts w:ascii="Times New Roman" w:eastAsia="Times New Roman" w:hAnsi="Times New Roman" w:cs="Times New Roman"/>
          <w:sz w:val="24"/>
          <w:szCs w:val="24"/>
        </w:rPr>
        <w:t>allen</w:t>
      </w:r>
      <w:proofErr w:type="spellEnd"/>
      <w:r>
        <w:rPr>
          <w:rFonts w:ascii="Times New Roman" w:eastAsia="Times New Roman" w:hAnsi="Times New Roman" w:cs="Times New Roman"/>
          <w:sz w:val="24"/>
          <w:szCs w:val="24"/>
        </w:rPr>
        <w:t xml:space="preserve"> town.” Morgan could not engage until he crossed the creek. He noted that “some part of them,” the British, encamped in Allentown June 24th.</w:t>
      </w:r>
      <w:r>
        <w:rPr>
          <w:rFonts w:ascii="Times New Roman" w:eastAsia="Times New Roman" w:hAnsi="Times New Roman" w:cs="Times New Roman"/>
          <w:sz w:val="24"/>
          <w:szCs w:val="24"/>
          <w:vertAlign w:val="superscript"/>
        </w:rPr>
        <w:footnoteReference w:id="37"/>
      </w:r>
      <w:r>
        <w:rPr>
          <w:rFonts w:ascii="Times New Roman" w:eastAsia="Times New Roman" w:hAnsi="Times New Roman" w:cs="Times New Roman"/>
          <w:sz w:val="24"/>
          <w:szCs w:val="24"/>
        </w:rPr>
        <w:t xml:space="preserve"> The Crosswicks Creek is the heart of the modern </w:t>
      </w:r>
      <w:r>
        <w:rPr>
          <w:rFonts w:ascii="Times New Roman" w:eastAsia="Times New Roman" w:hAnsi="Times New Roman" w:cs="Times New Roman"/>
          <w:sz w:val="24"/>
          <w:szCs w:val="24"/>
        </w:rPr>
        <w:lastRenderedPageBreak/>
        <w:t>watershed that includes the said creek, Indian Run, and Doctor’s Creek as key waterways. Morgan was unable to intercept the actual encampment until he crossed the creek, and it remains unclear if he was referring to the actual Crosswicks Creek or another ancillary waterway given the description of his having to leave Allentown to cross the waterway.</w:t>
      </w:r>
    </w:p>
    <w:p w14:paraId="326A5AE9" w14:textId="77777777" w:rsidR="00A66F7B" w:rsidRDefault="00000000">
      <w:pPr>
        <w:widowControl w:val="0"/>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 letter to General George Washington from Brigadier General William Maxwell, dated 25 June 1778, discussed the British retreat from Allentown and the extreme heat that day. Additionally, Major Bloomfield was mentioned as noting that cattle from the wagons were loose on the road and their deserters found by the Americans, due to the heat.</w:t>
      </w:r>
      <w:r>
        <w:rPr>
          <w:rFonts w:ascii="Times New Roman" w:eastAsia="Times New Roman" w:hAnsi="Times New Roman" w:cs="Times New Roman"/>
          <w:sz w:val="24"/>
          <w:szCs w:val="24"/>
          <w:vertAlign w:val="superscript"/>
        </w:rPr>
        <w:footnoteReference w:id="38"/>
      </w:r>
      <w:r>
        <w:rPr>
          <w:rFonts w:ascii="Times New Roman" w:eastAsia="Times New Roman" w:hAnsi="Times New Roman" w:cs="Times New Roman"/>
          <w:sz w:val="24"/>
          <w:szCs w:val="24"/>
        </w:rPr>
        <w:t xml:space="preserve"> Lender and Stone described this wagon train with five thousand horses and fifteen hundred wagons when assembled in Philadelphia. We do not know how many horses or individual troops perished on this day for their side.</w:t>
      </w:r>
      <w:r>
        <w:rPr>
          <w:rFonts w:ascii="Times New Roman" w:eastAsia="Times New Roman" w:hAnsi="Times New Roman" w:cs="Times New Roman"/>
          <w:sz w:val="24"/>
          <w:szCs w:val="24"/>
          <w:vertAlign w:val="superscript"/>
        </w:rPr>
        <w:footnoteReference w:id="39"/>
      </w:r>
      <w:r>
        <w:rPr>
          <w:rFonts w:ascii="Times New Roman" w:eastAsia="Times New Roman" w:hAnsi="Times New Roman" w:cs="Times New Roman"/>
          <w:sz w:val="24"/>
          <w:szCs w:val="24"/>
        </w:rPr>
        <w:t xml:space="preserve"> </w:t>
      </w:r>
    </w:p>
    <w:p w14:paraId="352E6A1F" w14:textId="77777777" w:rsidR="00A66F7B" w:rsidRDefault="00000000" w:rsidP="00F77379">
      <w:pPr>
        <w:widowControl w:val="0"/>
        <w:spacing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Black History and Warehouses</w:t>
      </w:r>
    </w:p>
    <w:p w14:paraId="50A9FA0F" w14:textId="77777777" w:rsidR="00A66F7B" w:rsidRDefault="00000000">
      <w:pPr>
        <w:widowControl w:val="0"/>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African American noncombatants were part of the British wagon train that helped organize the massive group of British troops, their belongings, livestock, and the like under Clinton’s leadership. We must consider that when the British wagons broke down or a bridge or road needed repairing, it was most likely the African American Pioneers, who worked in the 2nd Division of Crown Forces under the command of Lt. General William </w:t>
      </w:r>
      <w:proofErr w:type="spellStart"/>
      <w:r>
        <w:rPr>
          <w:rFonts w:ascii="Times New Roman" w:eastAsia="Times New Roman" w:hAnsi="Times New Roman" w:cs="Times New Roman"/>
          <w:sz w:val="24"/>
          <w:szCs w:val="24"/>
        </w:rPr>
        <w:t>Knyphausen</w:t>
      </w:r>
      <w:proofErr w:type="spellEnd"/>
      <w:r>
        <w:rPr>
          <w:rFonts w:ascii="Times New Roman" w:eastAsia="Times New Roman" w:hAnsi="Times New Roman" w:cs="Times New Roman"/>
          <w:sz w:val="24"/>
          <w:szCs w:val="24"/>
        </w:rPr>
        <w:t xml:space="preserve">, who fixed these problems. </w:t>
      </w:r>
      <w:r>
        <w:rPr>
          <w:rFonts w:ascii="Times New Roman" w:eastAsia="Times New Roman" w:hAnsi="Times New Roman" w:cs="Times New Roman"/>
          <w:i/>
          <w:sz w:val="24"/>
          <w:szCs w:val="24"/>
        </w:rPr>
        <w:t xml:space="preserve">Fatal Sunday </w:t>
      </w:r>
      <w:r>
        <w:rPr>
          <w:rFonts w:ascii="Times New Roman" w:eastAsia="Times New Roman" w:hAnsi="Times New Roman" w:cs="Times New Roman"/>
          <w:sz w:val="24"/>
          <w:szCs w:val="24"/>
        </w:rPr>
        <w:t xml:space="preserve">discussed that the Black Pioneers under </w:t>
      </w:r>
      <w:proofErr w:type="spellStart"/>
      <w:r>
        <w:rPr>
          <w:rFonts w:ascii="Times New Roman" w:eastAsia="Times New Roman" w:hAnsi="Times New Roman" w:cs="Times New Roman"/>
          <w:sz w:val="24"/>
          <w:szCs w:val="24"/>
        </w:rPr>
        <w:t>Knyphausen</w:t>
      </w:r>
      <w:proofErr w:type="spellEnd"/>
      <w:r>
        <w:rPr>
          <w:rFonts w:ascii="Times New Roman" w:eastAsia="Times New Roman" w:hAnsi="Times New Roman" w:cs="Times New Roman"/>
          <w:sz w:val="24"/>
          <w:szCs w:val="24"/>
        </w:rPr>
        <w:t xml:space="preserve"> were among the 9,153 men, women, and children that were part of his 2nd Division, under Clinton. A total of </w:t>
      </w:r>
      <w:r>
        <w:rPr>
          <w:rFonts w:ascii="Times New Roman" w:eastAsia="Times New Roman" w:hAnsi="Times New Roman" w:cs="Times New Roman"/>
          <w:sz w:val="24"/>
          <w:szCs w:val="24"/>
        </w:rPr>
        <w:lastRenderedPageBreak/>
        <w:t>forty-nine men and two women who served in the Black Pioneers noncombatant group were part of the total. The work of Todd Braisted underscores the significance of the Black Pioneers as Loyalist noncombatants whose contributions proved vital to the operations of the British Army.</w:t>
      </w:r>
      <w:r>
        <w:rPr>
          <w:rFonts w:ascii="Times New Roman" w:eastAsia="Times New Roman" w:hAnsi="Times New Roman" w:cs="Times New Roman"/>
          <w:sz w:val="24"/>
          <w:szCs w:val="24"/>
          <w:vertAlign w:val="superscript"/>
        </w:rPr>
        <w:footnoteReference w:id="40"/>
      </w:r>
      <w:r>
        <w:rPr>
          <w:rFonts w:ascii="Times New Roman" w:eastAsia="Times New Roman" w:hAnsi="Times New Roman" w:cs="Times New Roman"/>
          <w:sz w:val="24"/>
          <w:szCs w:val="24"/>
        </w:rPr>
        <w:t xml:space="preserve"> </w:t>
      </w:r>
    </w:p>
    <w:p w14:paraId="4635B544" w14:textId="32A17267" w:rsidR="00A66F7B" w:rsidRDefault="00000000">
      <w:pPr>
        <w:widowControl w:val="0"/>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Richard S. Walling published a seminal work on African American and Native American soldiers at the Battle of Monmouth. Walling noted that the British Black Pioneers also repaired bridges destroyed by the Americans trying to delay Clinton’s movement through New Jersey. African Americans who served with the British moved with the baggage wagon and removed debris.</w:t>
      </w:r>
      <w:r>
        <w:rPr>
          <w:rFonts w:ascii="Times New Roman" w:eastAsia="Times New Roman" w:hAnsi="Times New Roman" w:cs="Times New Roman"/>
          <w:sz w:val="24"/>
          <w:szCs w:val="24"/>
          <w:vertAlign w:val="superscript"/>
        </w:rPr>
        <w:footnoteReference w:id="41"/>
      </w:r>
      <w:r>
        <w:rPr>
          <w:rFonts w:ascii="Times New Roman" w:eastAsia="Times New Roman" w:hAnsi="Times New Roman" w:cs="Times New Roman"/>
          <w:sz w:val="24"/>
          <w:szCs w:val="24"/>
        </w:rPr>
        <w:t xml:space="preserve"> Did any of the British Black Pioneers march through Allentown, repairing bridges or roads that were sabotaged by the Continentals or New Jersey troops? Did any of these men and women get rerouted and march through Allentown? Were these British subjects seen by the enslaved men, women, and children in Allentown and Upper Freehold? Imagine for a moment what enslavers and enslaved people might have thought seeing men wearing the “Liberty to Slaves” shirts first worn by Lord Dunmore’s Ethiopian Brigade.</w:t>
      </w:r>
      <w:r>
        <w:rPr>
          <w:rFonts w:ascii="Times New Roman" w:eastAsia="Times New Roman" w:hAnsi="Times New Roman" w:cs="Times New Roman"/>
          <w:sz w:val="24"/>
          <w:szCs w:val="24"/>
          <w:vertAlign w:val="superscript"/>
        </w:rPr>
        <w:footnoteReference w:id="42"/>
      </w:r>
      <w:r>
        <w:rPr>
          <w:rFonts w:ascii="Times New Roman" w:eastAsia="Times New Roman" w:hAnsi="Times New Roman" w:cs="Times New Roman"/>
          <w:sz w:val="24"/>
          <w:szCs w:val="24"/>
        </w:rPr>
        <w:t xml:space="preserve"> We do not know for certain, because scholars like historian Todd Braisted believed that the Black Pioneers were part of General Wilhelm </w:t>
      </w:r>
      <w:proofErr w:type="gramStart"/>
      <w:r>
        <w:rPr>
          <w:rFonts w:ascii="Times New Roman" w:eastAsia="Times New Roman" w:hAnsi="Times New Roman" w:cs="Times New Roman"/>
          <w:sz w:val="24"/>
          <w:szCs w:val="24"/>
        </w:rPr>
        <w:t>Von</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color w:val="222222"/>
          <w:sz w:val="24"/>
          <w:szCs w:val="24"/>
          <w:highlight w:val="white"/>
        </w:rPr>
        <w:t>Knyphausen’s</w:t>
      </w:r>
      <w:proofErr w:type="spellEnd"/>
      <w:r>
        <w:rPr>
          <w:rFonts w:ascii="Times New Roman" w:eastAsia="Times New Roman" w:hAnsi="Times New Roman" w:cs="Times New Roman"/>
          <w:sz w:val="24"/>
          <w:szCs w:val="24"/>
        </w:rPr>
        <w:t xml:space="preserve"> division that marched from Crosswicks to </w:t>
      </w:r>
      <w:proofErr w:type="spellStart"/>
      <w:r>
        <w:rPr>
          <w:rFonts w:ascii="Times New Roman" w:eastAsia="Times New Roman" w:hAnsi="Times New Roman" w:cs="Times New Roman"/>
          <w:sz w:val="24"/>
          <w:szCs w:val="24"/>
        </w:rPr>
        <w:t>Imlaystown</w:t>
      </w:r>
      <w:proofErr w:type="spellEnd"/>
      <w:r>
        <w:rPr>
          <w:rFonts w:ascii="Times New Roman" w:eastAsia="Times New Roman" w:hAnsi="Times New Roman" w:cs="Times New Roman"/>
          <w:sz w:val="24"/>
          <w:szCs w:val="24"/>
        </w:rPr>
        <w:t xml:space="preserve">, not Allentown. Further research needs to confirm exactly where the noncombatant free Blacks </w:t>
      </w:r>
      <w:r>
        <w:rPr>
          <w:rFonts w:ascii="Times New Roman" w:eastAsia="Times New Roman" w:hAnsi="Times New Roman" w:cs="Times New Roman"/>
          <w:sz w:val="24"/>
          <w:szCs w:val="24"/>
        </w:rPr>
        <w:lastRenderedPageBreak/>
        <w:t>marched.</w:t>
      </w:r>
      <w:r>
        <w:rPr>
          <w:rFonts w:ascii="Times New Roman" w:eastAsia="Times New Roman" w:hAnsi="Times New Roman" w:cs="Times New Roman"/>
          <w:sz w:val="24"/>
          <w:szCs w:val="24"/>
          <w:vertAlign w:val="superscript"/>
        </w:rPr>
        <w:footnoteReference w:id="43"/>
      </w:r>
    </w:p>
    <w:p w14:paraId="1577CBC5" w14:textId="12C29461" w:rsidR="00A66F7B" w:rsidRDefault="00F77379">
      <w:pPr>
        <w:widowControl w:val="0"/>
        <w:spacing w:after="0" w:line="480" w:lineRule="auto"/>
        <w:ind w:firstLine="720"/>
        <w:rPr>
          <w:rFonts w:ascii="Times New Roman" w:eastAsia="Times New Roman" w:hAnsi="Times New Roman" w:cs="Times New Roman"/>
          <w:sz w:val="24"/>
          <w:szCs w:val="24"/>
        </w:rPr>
      </w:pPr>
      <w:r>
        <w:rPr>
          <w:noProof/>
        </w:rPr>
        <w:drawing>
          <wp:anchor distT="36576" distB="36576" distL="36576" distR="36576" simplePos="0" relativeHeight="251658240" behindDoc="0" locked="0" layoutInCell="1" hidden="0" allowOverlap="1" wp14:anchorId="7F590432" wp14:editId="217F3A91">
            <wp:simplePos x="0" y="0"/>
            <wp:positionH relativeFrom="column">
              <wp:posOffset>1826895</wp:posOffset>
            </wp:positionH>
            <wp:positionV relativeFrom="paragraph">
              <wp:posOffset>39370</wp:posOffset>
            </wp:positionV>
            <wp:extent cx="2926715" cy="4305935"/>
            <wp:effectExtent l="0" t="0" r="0" b="0"/>
            <wp:wrapNone/>
            <wp:docPr id="1875826120" name="image2.jpg" descr="A white dress with black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A white dress with black text&#10;&#10;Description automatically generated"/>
                    <pic:cNvPicPr preferRelativeResize="0"/>
                  </pic:nvPicPr>
                  <pic:blipFill>
                    <a:blip r:embed="rId13"/>
                    <a:srcRect/>
                    <a:stretch>
                      <a:fillRect/>
                    </a:stretch>
                  </pic:blipFill>
                  <pic:spPr>
                    <a:xfrm>
                      <a:off x="0" y="0"/>
                      <a:ext cx="2926715" cy="4305935"/>
                    </a:xfrm>
                    <a:prstGeom prst="rect">
                      <a:avLst/>
                    </a:prstGeom>
                    <a:ln/>
                  </pic:spPr>
                </pic:pic>
              </a:graphicData>
            </a:graphic>
          </wp:anchor>
        </w:drawing>
      </w:r>
      <w:r w:rsidR="00000000">
        <w:rPr>
          <w:rFonts w:ascii="Times New Roman" w:eastAsia="Times New Roman" w:hAnsi="Times New Roman" w:cs="Times New Roman"/>
          <w:sz w:val="24"/>
          <w:szCs w:val="24"/>
        </w:rPr>
        <w:t xml:space="preserve"> See Figure 6.</w:t>
      </w:r>
      <w:r w:rsidR="00000000">
        <w:t xml:space="preserve">     </w:t>
      </w:r>
    </w:p>
    <w:p w14:paraId="2FD104C8" w14:textId="1DA66021" w:rsidR="00A66F7B" w:rsidRDefault="00A66F7B">
      <w:pPr>
        <w:widowControl w:val="0"/>
        <w:spacing w:after="0" w:line="480" w:lineRule="auto"/>
        <w:rPr>
          <w:rFonts w:ascii="Times New Roman" w:eastAsia="Times New Roman" w:hAnsi="Times New Roman" w:cs="Times New Roman"/>
          <w:sz w:val="24"/>
          <w:szCs w:val="24"/>
        </w:rPr>
      </w:pPr>
    </w:p>
    <w:p w14:paraId="00B139B0" w14:textId="3B651193" w:rsidR="00A66F7B" w:rsidRDefault="00A66F7B">
      <w:pPr>
        <w:widowControl w:val="0"/>
        <w:spacing w:after="0" w:line="480" w:lineRule="auto"/>
        <w:rPr>
          <w:rFonts w:ascii="Times New Roman" w:eastAsia="Times New Roman" w:hAnsi="Times New Roman" w:cs="Times New Roman"/>
          <w:sz w:val="24"/>
          <w:szCs w:val="24"/>
        </w:rPr>
      </w:pPr>
    </w:p>
    <w:p w14:paraId="29FEBDED" w14:textId="77777777" w:rsidR="00A66F7B" w:rsidRDefault="00000000">
      <w:pPr>
        <w:widowControl w:val="0"/>
        <w:spacing w:after="0" w:line="480" w:lineRule="auto"/>
        <w:rPr>
          <w:rFonts w:ascii="Times New Roman" w:eastAsia="Times New Roman" w:hAnsi="Times New Roman" w:cs="Times New Roman"/>
          <w:sz w:val="24"/>
          <w:szCs w:val="24"/>
        </w:rPr>
      </w:pPr>
      <w:r>
        <w:t xml:space="preserve">     </w:t>
      </w:r>
    </w:p>
    <w:p w14:paraId="2CC8EE4A" w14:textId="3BEA5B26" w:rsidR="00A66F7B" w:rsidRDefault="00A66F7B">
      <w:pPr>
        <w:widowControl w:val="0"/>
        <w:spacing w:after="0" w:line="480" w:lineRule="auto"/>
        <w:ind w:firstLine="720"/>
        <w:rPr>
          <w:rFonts w:ascii="Times New Roman" w:eastAsia="Times New Roman" w:hAnsi="Times New Roman" w:cs="Times New Roman"/>
          <w:sz w:val="24"/>
          <w:szCs w:val="24"/>
        </w:rPr>
      </w:pPr>
    </w:p>
    <w:p w14:paraId="336A4CE9" w14:textId="33453377" w:rsidR="00A66F7B" w:rsidRDefault="00A66F7B">
      <w:pPr>
        <w:widowControl w:val="0"/>
        <w:spacing w:after="0" w:line="480" w:lineRule="auto"/>
        <w:ind w:firstLine="720"/>
        <w:rPr>
          <w:rFonts w:ascii="Times New Roman" w:eastAsia="Times New Roman" w:hAnsi="Times New Roman" w:cs="Times New Roman"/>
          <w:sz w:val="24"/>
          <w:szCs w:val="24"/>
        </w:rPr>
      </w:pPr>
    </w:p>
    <w:p w14:paraId="1015556F" w14:textId="7EDD4C5C" w:rsidR="00A66F7B" w:rsidRDefault="00A66F7B">
      <w:pPr>
        <w:widowControl w:val="0"/>
        <w:spacing w:after="0" w:line="480" w:lineRule="auto"/>
        <w:rPr>
          <w:rFonts w:ascii="Times New Roman" w:eastAsia="Times New Roman" w:hAnsi="Times New Roman" w:cs="Times New Roman"/>
          <w:sz w:val="24"/>
          <w:szCs w:val="24"/>
        </w:rPr>
      </w:pPr>
    </w:p>
    <w:p w14:paraId="35F9013E" w14:textId="77777777" w:rsidR="00F77379" w:rsidRDefault="00F77379">
      <w:pPr>
        <w:widowControl w:val="0"/>
        <w:spacing w:after="0" w:line="480" w:lineRule="auto"/>
        <w:rPr>
          <w:rFonts w:ascii="Times New Roman" w:eastAsia="Times New Roman" w:hAnsi="Times New Roman" w:cs="Times New Roman"/>
          <w:sz w:val="24"/>
          <w:szCs w:val="24"/>
        </w:rPr>
      </w:pPr>
    </w:p>
    <w:p w14:paraId="7E48C08F" w14:textId="77777777" w:rsidR="00F77379" w:rsidRDefault="00F77379">
      <w:pPr>
        <w:widowControl w:val="0"/>
        <w:spacing w:after="0" w:line="480" w:lineRule="auto"/>
        <w:rPr>
          <w:rFonts w:ascii="Times New Roman" w:eastAsia="Times New Roman" w:hAnsi="Times New Roman" w:cs="Times New Roman"/>
          <w:sz w:val="24"/>
          <w:szCs w:val="24"/>
        </w:rPr>
      </w:pPr>
    </w:p>
    <w:p w14:paraId="2E8DCF00" w14:textId="77777777" w:rsidR="00F77379" w:rsidRDefault="00F77379">
      <w:pPr>
        <w:widowControl w:val="0"/>
        <w:spacing w:after="0" w:line="480" w:lineRule="auto"/>
        <w:rPr>
          <w:rFonts w:ascii="Times New Roman" w:eastAsia="Times New Roman" w:hAnsi="Times New Roman" w:cs="Times New Roman"/>
          <w:sz w:val="24"/>
          <w:szCs w:val="24"/>
        </w:rPr>
      </w:pPr>
    </w:p>
    <w:p w14:paraId="04AEC302" w14:textId="77777777" w:rsidR="00F77379" w:rsidRDefault="00F77379">
      <w:pPr>
        <w:widowControl w:val="0"/>
        <w:spacing w:after="0" w:line="480" w:lineRule="auto"/>
        <w:rPr>
          <w:rFonts w:ascii="Times New Roman" w:eastAsia="Times New Roman" w:hAnsi="Times New Roman" w:cs="Times New Roman"/>
          <w:sz w:val="24"/>
          <w:szCs w:val="24"/>
        </w:rPr>
      </w:pPr>
    </w:p>
    <w:p w14:paraId="0E82A5FA" w14:textId="77777777" w:rsidR="00F77379" w:rsidRDefault="00F77379">
      <w:pPr>
        <w:widowControl w:val="0"/>
        <w:spacing w:after="0" w:line="480" w:lineRule="auto"/>
        <w:rPr>
          <w:rFonts w:ascii="Times New Roman" w:eastAsia="Times New Roman" w:hAnsi="Times New Roman" w:cs="Times New Roman"/>
          <w:sz w:val="24"/>
          <w:szCs w:val="24"/>
        </w:rPr>
      </w:pPr>
    </w:p>
    <w:p w14:paraId="2C8005AE" w14:textId="77777777" w:rsidR="00F77379" w:rsidRDefault="00F77379">
      <w:pPr>
        <w:widowControl w:val="0"/>
        <w:spacing w:after="0" w:line="480" w:lineRule="auto"/>
        <w:rPr>
          <w:rFonts w:ascii="Times New Roman" w:eastAsia="Times New Roman" w:hAnsi="Times New Roman" w:cs="Times New Roman"/>
          <w:sz w:val="24"/>
          <w:szCs w:val="24"/>
        </w:rPr>
      </w:pPr>
    </w:p>
    <w:p w14:paraId="1D7B49CC" w14:textId="2CF99BA5" w:rsidR="00A66F7B" w:rsidRDefault="00000000">
      <w:pPr>
        <w:widowControl w:val="0"/>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6 – “Liberty to Slaves” image (NA 0002_v1.jpg), Virginia Museum of History &amp; Culture, Virginia Historical Society. Permission granted to use this image, courtesy of Virginia Museum of History &amp; Culture.</w:t>
      </w:r>
    </w:p>
    <w:p w14:paraId="1DCAD75D" w14:textId="26F44DDB" w:rsidR="00A66F7B" w:rsidRDefault="00000000">
      <w:pPr>
        <w:widowControl w:val="0"/>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According to </w:t>
      </w:r>
      <w:r>
        <w:rPr>
          <w:rFonts w:ascii="Times New Roman" w:eastAsia="Times New Roman" w:hAnsi="Times New Roman" w:cs="Times New Roman"/>
          <w:i/>
          <w:sz w:val="24"/>
          <w:szCs w:val="24"/>
        </w:rPr>
        <w:t xml:space="preserve">Fatal Sunday, </w:t>
      </w:r>
      <w:r>
        <w:rPr>
          <w:rFonts w:ascii="Times New Roman" w:eastAsia="Times New Roman" w:hAnsi="Times New Roman" w:cs="Times New Roman"/>
          <w:sz w:val="24"/>
          <w:szCs w:val="24"/>
        </w:rPr>
        <w:t>another group of African Americans, the Black Brigade,  played a role in Monmouth County with “hit-and-run forays against coastal communities.”</w:t>
      </w:r>
      <w:r>
        <w:rPr>
          <w:rFonts w:ascii="Times New Roman" w:eastAsia="Times New Roman" w:hAnsi="Times New Roman" w:cs="Times New Roman"/>
          <w:sz w:val="24"/>
          <w:szCs w:val="24"/>
          <w:vertAlign w:val="superscript"/>
        </w:rPr>
        <w:t xml:space="preserve">8 </w:t>
      </w:r>
      <w:r>
        <w:rPr>
          <w:rFonts w:ascii="Times New Roman" w:eastAsia="Times New Roman" w:hAnsi="Times New Roman" w:cs="Times New Roman"/>
          <w:sz w:val="24"/>
          <w:szCs w:val="24"/>
        </w:rPr>
        <w:t xml:space="preserve">While many teaching resources and scholars have written about how the famous Monmouth County Colonel Tye from Shrewsbury, a runaway enslaved man, led British attacks against numerous shore-area communities, Graham Russell Hodges has reported on his role as a </w:t>
      </w:r>
      <w:r>
        <w:rPr>
          <w:rFonts w:ascii="Times New Roman" w:eastAsia="Times New Roman" w:hAnsi="Times New Roman" w:cs="Times New Roman"/>
          <w:sz w:val="24"/>
          <w:szCs w:val="24"/>
        </w:rPr>
        <w:lastRenderedPageBreak/>
        <w:t>revolutionary Black privateer who challenged the Continentals and Monmouth County residents after his self-emancipation from enslavement in Monmouth County.</w:t>
      </w:r>
      <w:r>
        <w:rPr>
          <w:rFonts w:ascii="Times New Roman" w:eastAsia="Times New Roman" w:hAnsi="Times New Roman" w:cs="Times New Roman"/>
          <w:sz w:val="24"/>
          <w:szCs w:val="24"/>
          <w:vertAlign w:val="superscript"/>
        </w:rPr>
        <w:footnoteReference w:id="44"/>
      </w:r>
      <w:r>
        <w:rPr>
          <w:rFonts w:ascii="Times New Roman" w:eastAsia="Times New Roman" w:hAnsi="Times New Roman" w:cs="Times New Roman"/>
          <w:sz w:val="24"/>
          <w:szCs w:val="24"/>
        </w:rPr>
        <w:t xml:space="preserve"> In his effort to capture American military leader Joshua Huddy, Tye was wounded and died. </w:t>
      </w:r>
      <w:r>
        <w:rPr>
          <w:rFonts w:ascii="Times New Roman" w:eastAsia="Times New Roman" w:hAnsi="Times New Roman" w:cs="Times New Roman"/>
          <w:sz w:val="24"/>
          <w:szCs w:val="24"/>
          <w:vertAlign w:val="superscript"/>
        </w:rPr>
        <w:t>9</w:t>
      </w:r>
      <w:r>
        <w:rPr>
          <w:rFonts w:ascii="Times New Roman" w:eastAsia="Times New Roman" w:hAnsi="Times New Roman" w:cs="Times New Roman"/>
          <w:sz w:val="24"/>
          <w:szCs w:val="24"/>
        </w:rPr>
        <w:t xml:space="preserve"> Colonel Tye’s story is powerful and well documented in Eastern Monmouth as a privateer and guerilla war fighter, with much credit to be given to another former recipient of a New Jersey Historical Commission award, Graham Russell Hodges Gao, as an authority on Tye’s leadership.</w:t>
      </w:r>
      <w:r>
        <w:rPr>
          <w:rFonts w:ascii="Times New Roman" w:eastAsia="Times New Roman" w:hAnsi="Times New Roman" w:cs="Times New Roman"/>
          <w:sz w:val="24"/>
          <w:szCs w:val="24"/>
          <w:vertAlign w:val="superscript"/>
        </w:rPr>
        <w:footnoteReference w:id="45"/>
      </w:r>
      <w:r>
        <w:rPr>
          <w:rFonts w:ascii="Times New Roman" w:eastAsia="Times New Roman" w:hAnsi="Times New Roman" w:cs="Times New Roman"/>
          <w:sz w:val="24"/>
          <w:szCs w:val="24"/>
        </w:rPr>
        <w:t xml:space="preserve">  Tye appears to not have made his way out to greater Allentown. But his story stands as a tribute to the leadership of African American fighters on both sides of the Revolutionary War. With this preservation of the British encampment, we will be able to investigate and document new stories of Black history in Western Monmouth. But we have some insights on Black lives in Upper Freehold at the time of the British encampment.                                                                                                                                 </w:t>
      </w:r>
    </w:p>
    <w:p w14:paraId="09B4C81E" w14:textId="77777777" w:rsidR="00A66F7B" w:rsidRDefault="00000000">
      <w:pPr>
        <w:widowControl w:val="0"/>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Tax ratables provided important insights into African American enslavement during the Revolutionary War and the early American Republic eras. By focusing on three years of financial data, a profile of enslavement and free Black landowners in Upper Freehold emerged. In May–June 1778, seventy African American men and older boys were counted as enslaved for tax purposes in Upper Freehold, which included Allentown. The true number of enslaved was higher and sadly unknown because women, the elderly, and children were not included in the tax ratable count. Upper Freehold did not record the number of free Blacks by surname or number </w:t>
      </w:r>
      <w:r>
        <w:rPr>
          <w:rFonts w:ascii="Times New Roman" w:eastAsia="Times New Roman" w:hAnsi="Times New Roman" w:cs="Times New Roman"/>
          <w:sz w:val="24"/>
          <w:szCs w:val="24"/>
        </w:rPr>
        <w:lastRenderedPageBreak/>
        <w:t>on the 1778 tax ratables list.</w:t>
      </w:r>
      <w:r>
        <w:rPr>
          <w:rFonts w:ascii="Times New Roman" w:eastAsia="Times New Roman" w:hAnsi="Times New Roman" w:cs="Times New Roman"/>
          <w:sz w:val="24"/>
          <w:szCs w:val="24"/>
          <w:vertAlign w:val="superscript"/>
        </w:rPr>
        <w:footnoteReference w:id="46"/>
      </w:r>
      <w:r>
        <w:rPr>
          <w:rFonts w:ascii="Times New Roman" w:eastAsia="Times New Roman" w:hAnsi="Times New Roman" w:cs="Times New Roman"/>
          <w:sz w:val="24"/>
          <w:szCs w:val="24"/>
        </w:rPr>
        <w:t xml:space="preserve"> In subsequent years, free Blacks were listed separately as “Free Negroes,” “</w:t>
      </w:r>
      <w:proofErr w:type="spellStart"/>
      <w:r>
        <w:rPr>
          <w:rFonts w:ascii="Times New Roman" w:eastAsia="Times New Roman" w:hAnsi="Times New Roman" w:cs="Times New Roman"/>
          <w:sz w:val="24"/>
          <w:szCs w:val="24"/>
        </w:rPr>
        <w:t>Negroes</w:t>
      </w:r>
      <w:proofErr w:type="gramStart"/>
      <w:r>
        <w:rPr>
          <w:rFonts w:ascii="Times New Roman" w:eastAsia="Times New Roman" w:hAnsi="Times New Roman" w:cs="Times New Roman"/>
          <w:sz w:val="24"/>
          <w:szCs w:val="24"/>
        </w:rPr>
        <w:t>,”or</w:t>
      </w:r>
      <w:proofErr w:type="spellEnd"/>
      <w:proofErr w:type="gramEnd"/>
      <w:r>
        <w:rPr>
          <w:rFonts w:ascii="Times New Roman" w:eastAsia="Times New Roman" w:hAnsi="Times New Roman" w:cs="Times New Roman"/>
          <w:sz w:val="24"/>
          <w:szCs w:val="24"/>
        </w:rPr>
        <w:t xml:space="preserve"> sometimes inserted into the lists of white property owners. One example is “Black Mingo a negro” being listed as a property owner in the Upper Freehold July 1780 records and registered under the “Single Men” category.</w:t>
      </w:r>
      <w:r>
        <w:rPr>
          <w:rFonts w:ascii="Times New Roman" w:eastAsia="Times New Roman" w:hAnsi="Times New Roman" w:cs="Times New Roman"/>
          <w:sz w:val="24"/>
          <w:szCs w:val="24"/>
          <w:vertAlign w:val="superscript"/>
        </w:rPr>
        <w:footnoteReference w:id="47"/>
      </w:r>
    </w:p>
    <w:p w14:paraId="776DE101" w14:textId="77777777" w:rsidR="00A66F7B" w:rsidRDefault="00000000">
      <w:pPr>
        <w:widowControl w:val="0"/>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By the year 1789, a change transformed the profile of African American presence in Upper Freehold. While a free nation for white Americans emerged, not all African Americans were freed. What is significant on the Upper Freehold tax ratable list is that seventeen African American men were listed as “Free Negroes” who owned 274 acres of land, while fifty-three males were owned by Upper Freehold (including Allentown at that time) white men. Enslavers’ names included but are not limited to: </w:t>
      </w:r>
      <w:proofErr w:type="spellStart"/>
      <w:r>
        <w:rPr>
          <w:rFonts w:ascii="Times New Roman" w:eastAsia="Times New Roman" w:hAnsi="Times New Roman" w:cs="Times New Roman"/>
          <w:sz w:val="24"/>
          <w:szCs w:val="24"/>
        </w:rPr>
        <w:t>Barkelow</w:t>
      </w:r>
      <w:proofErr w:type="spellEnd"/>
      <w:r>
        <w:rPr>
          <w:rFonts w:ascii="Times New Roman" w:eastAsia="Times New Roman" w:hAnsi="Times New Roman" w:cs="Times New Roman"/>
          <w:sz w:val="24"/>
          <w:szCs w:val="24"/>
        </w:rPr>
        <w:t>, Imlay, Lawrence, Mount, Newell, Polhemus, and Wikoff.</w:t>
      </w:r>
      <w:r>
        <w:rPr>
          <w:rFonts w:ascii="Times New Roman" w:eastAsia="Times New Roman" w:hAnsi="Times New Roman" w:cs="Times New Roman"/>
          <w:sz w:val="24"/>
          <w:szCs w:val="24"/>
          <w:vertAlign w:val="superscript"/>
        </w:rPr>
        <w:footnoteReference w:id="48"/>
      </w:r>
      <w:r>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rPr>
        <w:t xml:space="preserve">Some of these families lived along or near what now is the </w:t>
      </w:r>
      <w:proofErr w:type="gramStart"/>
      <w:r>
        <w:rPr>
          <w:rFonts w:ascii="Times New Roman" w:eastAsia="Times New Roman" w:hAnsi="Times New Roman" w:cs="Times New Roman"/>
          <w:sz w:val="24"/>
          <w:szCs w:val="24"/>
        </w:rPr>
        <w:t>twenty-four mile</w:t>
      </w:r>
      <w:proofErr w:type="gramEnd"/>
      <w:r>
        <w:rPr>
          <w:rFonts w:ascii="Times New Roman" w:eastAsia="Times New Roman" w:hAnsi="Times New Roman" w:cs="Times New Roman"/>
          <w:sz w:val="24"/>
          <w:szCs w:val="24"/>
        </w:rPr>
        <w:t xml:space="preserve"> Upper Freehold Historic Farmland Scenic Byway that runs through parts of Allentown and Upper Freehold.</w:t>
      </w:r>
      <w:r>
        <w:rPr>
          <w:rFonts w:ascii="Times New Roman" w:eastAsia="Times New Roman" w:hAnsi="Times New Roman" w:cs="Times New Roman"/>
          <w:sz w:val="24"/>
          <w:szCs w:val="24"/>
          <w:vertAlign w:val="superscript"/>
        </w:rPr>
        <w:footnoteReference w:id="49"/>
      </w:r>
      <w:r>
        <w:rPr>
          <w:rFonts w:ascii="Times New Roman" w:eastAsia="Times New Roman" w:hAnsi="Times New Roman" w:cs="Times New Roman"/>
          <w:sz w:val="24"/>
          <w:szCs w:val="24"/>
        </w:rPr>
        <w:t xml:space="preserve"> Note spellings of surnames are not always consistent in this time period.</w:t>
      </w:r>
    </w:p>
    <w:p w14:paraId="4D5DCB1A" w14:textId="77777777" w:rsidR="00A66F7B" w:rsidRDefault="00000000">
      <w:pPr>
        <w:widowControl w:val="0"/>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free Black names for 1789 sometimes include surnames: </w:t>
      </w:r>
      <w:proofErr w:type="spellStart"/>
      <w:r>
        <w:rPr>
          <w:rFonts w:ascii="Times New Roman" w:eastAsia="Times New Roman" w:hAnsi="Times New Roman" w:cs="Times New Roman"/>
          <w:sz w:val="24"/>
          <w:szCs w:val="24"/>
        </w:rPr>
        <w:t>Ceafar</w:t>
      </w:r>
      <w:proofErr w:type="spellEnd"/>
      <w:r>
        <w:rPr>
          <w:rFonts w:ascii="Times New Roman" w:eastAsia="Times New Roman" w:hAnsi="Times New Roman" w:cs="Times New Roman"/>
          <w:sz w:val="24"/>
          <w:szCs w:val="24"/>
        </w:rPr>
        <w:t xml:space="preserve">, Bill </w:t>
      </w:r>
      <w:proofErr w:type="spellStart"/>
      <w:r>
        <w:rPr>
          <w:rFonts w:ascii="Times New Roman" w:eastAsia="Times New Roman" w:hAnsi="Times New Roman" w:cs="Times New Roman"/>
          <w:sz w:val="24"/>
          <w:szCs w:val="24"/>
        </w:rPr>
        <w:t>Anderfon’s</w:t>
      </w:r>
      <w:proofErr w:type="spellEnd"/>
      <w:r>
        <w:rPr>
          <w:rFonts w:ascii="Times New Roman" w:eastAsia="Times New Roman" w:hAnsi="Times New Roman" w:cs="Times New Roman"/>
          <w:sz w:val="24"/>
          <w:szCs w:val="24"/>
        </w:rPr>
        <w:t xml:space="preserve">, Jim </w:t>
      </w:r>
      <w:proofErr w:type="spellStart"/>
      <w:r>
        <w:rPr>
          <w:rFonts w:ascii="Times New Roman" w:eastAsia="Times New Roman" w:hAnsi="Times New Roman" w:cs="Times New Roman"/>
          <w:sz w:val="24"/>
          <w:szCs w:val="24"/>
        </w:rPr>
        <w:t>Anderfons</w:t>
      </w:r>
      <w:proofErr w:type="spellEnd"/>
      <w:r>
        <w:rPr>
          <w:rFonts w:ascii="Times New Roman" w:eastAsia="Times New Roman" w:hAnsi="Times New Roman" w:cs="Times New Roman"/>
          <w:sz w:val="24"/>
          <w:szCs w:val="24"/>
        </w:rPr>
        <w:t xml:space="preserve">, Mingo, Tom Cavey, Ned Coward’s, Charles Green, Darius </w:t>
      </w:r>
      <w:proofErr w:type="spellStart"/>
      <w:r>
        <w:rPr>
          <w:rFonts w:ascii="Times New Roman" w:eastAsia="Times New Roman" w:hAnsi="Times New Roman" w:cs="Times New Roman"/>
          <w:sz w:val="24"/>
          <w:szCs w:val="24"/>
        </w:rPr>
        <w:t>Wooby</w:t>
      </w:r>
      <w:proofErr w:type="spellEnd"/>
      <w:r>
        <w:rPr>
          <w:rFonts w:ascii="Times New Roman" w:eastAsia="Times New Roman" w:hAnsi="Times New Roman" w:cs="Times New Roman"/>
          <w:sz w:val="24"/>
          <w:szCs w:val="24"/>
        </w:rPr>
        <w:t xml:space="preserve">, Tom South, Ephraim </w:t>
      </w:r>
      <w:proofErr w:type="spellStart"/>
      <w:r>
        <w:rPr>
          <w:rFonts w:ascii="Times New Roman" w:eastAsia="Times New Roman" w:hAnsi="Times New Roman" w:cs="Times New Roman"/>
          <w:sz w:val="24"/>
          <w:szCs w:val="24"/>
        </w:rPr>
        <w:t>Rwaley</w:t>
      </w:r>
      <w:proofErr w:type="spellEnd"/>
      <w:r>
        <w:rPr>
          <w:rFonts w:ascii="Times New Roman" w:eastAsia="Times New Roman" w:hAnsi="Times New Roman" w:cs="Times New Roman"/>
          <w:sz w:val="24"/>
          <w:szCs w:val="24"/>
        </w:rPr>
        <w:t xml:space="preserve">, Garret Pott’s, Cato Pott’s, Isaac Green, George Coal, George, Sam Apollo Woodwards, and Sam Jos. Lawrence. Jim </w:t>
      </w:r>
      <w:proofErr w:type="spellStart"/>
      <w:r>
        <w:rPr>
          <w:rFonts w:ascii="Times New Roman" w:eastAsia="Times New Roman" w:hAnsi="Times New Roman" w:cs="Times New Roman"/>
          <w:sz w:val="24"/>
          <w:szCs w:val="24"/>
        </w:rPr>
        <w:t>Anderfons</w:t>
      </w:r>
      <w:proofErr w:type="spellEnd"/>
      <w:r>
        <w:rPr>
          <w:rFonts w:ascii="Times New Roman" w:eastAsia="Times New Roman" w:hAnsi="Times New Roman" w:cs="Times New Roman"/>
          <w:sz w:val="24"/>
          <w:szCs w:val="24"/>
        </w:rPr>
        <w:t xml:space="preserve"> owned twenty-four acres of improved land, </w:t>
      </w:r>
      <w:r>
        <w:rPr>
          <w:rFonts w:ascii="Times New Roman" w:eastAsia="Times New Roman" w:hAnsi="Times New Roman" w:cs="Times New Roman"/>
          <w:sz w:val="24"/>
          <w:szCs w:val="24"/>
        </w:rPr>
        <w:lastRenderedPageBreak/>
        <w:t>Tom Cavey owned seventy-five acres of improved land, Ephraim Rowley owned seventy-five acres of improved land, and Sam Jos. Lawrence owned one hundred acres of land, so African American men owned a total of 274 acres of land in Upper Freehold in 1789.</w:t>
      </w:r>
      <w:r>
        <w:rPr>
          <w:rFonts w:ascii="Times New Roman" w:eastAsia="Times New Roman" w:hAnsi="Times New Roman" w:cs="Times New Roman"/>
          <w:sz w:val="24"/>
          <w:szCs w:val="24"/>
          <w:vertAlign w:val="superscript"/>
        </w:rPr>
        <w:footnoteReference w:id="50"/>
      </w:r>
      <w:r>
        <w:rPr>
          <w:rFonts w:ascii="Times New Roman" w:eastAsia="Times New Roman" w:hAnsi="Times New Roman" w:cs="Times New Roman"/>
          <w:sz w:val="24"/>
          <w:szCs w:val="24"/>
        </w:rPr>
        <w:t xml:space="preserve"> </w:t>
      </w:r>
    </w:p>
    <w:p w14:paraId="22457DB0" w14:textId="77777777" w:rsidR="00A66F7B" w:rsidRDefault="00000000">
      <w:pP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New Jersey’s enslaved men, women, and children were part of the 11,423 enslaved people living in New Jersey in 1790.</w:t>
      </w:r>
      <w:r>
        <w:rPr>
          <w:rFonts w:ascii="Times New Roman" w:eastAsia="Times New Roman" w:hAnsi="Times New Roman" w:cs="Times New Roman"/>
          <w:color w:val="000000"/>
          <w:sz w:val="24"/>
          <w:szCs w:val="24"/>
          <w:vertAlign w:val="superscript"/>
        </w:rPr>
        <w:footnoteReference w:id="51"/>
      </w:r>
      <w:r>
        <w:rPr>
          <w:rFonts w:ascii="Times New Roman" w:eastAsia="Times New Roman" w:hAnsi="Times New Roman" w:cs="Times New Roman"/>
          <w:color w:val="000000"/>
          <w:sz w:val="24"/>
          <w:szCs w:val="24"/>
        </w:rPr>
        <w:t xml:space="preserve"> Upper Freehold was and remains today bordered by </w:t>
      </w:r>
      <w:proofErr w:type="spellStart"/>
      <w:r>
        <w:rPr>
          <w:rFonts w:ascii="Times New Roman" w:eastAsia="Times New Roman" w:hAnsi="Times New Roman" w:cs="Times New Roman"/>
          <w:color w:val="000000"/>
          <w:sz w:val="24"/>
          <w:szCs w:val="24"/>
        </w:rPr>
        <w:t>Provinceline</w:t>
      </w:r>
      <w:proofErr w:type="spellEnd"/>
      <w:r>
        <w:rPr>
          <w:rFonts w:ascii="Times New Roman" w:eastAsia="Times New Roman" w:hAnsi="Times New Roman" w:cs="Times New Roman"/>
          <w:color w:val="000000"/>
          <w:sz w:val="24"/>
          <w:szCs w:val="24"/>
        </w:rPr>
        <w:t xml:space="preserve"> Road, the road that separate</w:t>
      </w:r>
      <w:r>
        <w:rPr>
          <w:rFonts w:ascii="Times New Roman" w:eastAsia="Times New Roman" w:hAnsi="Times New Roman" w:cs="Times New Roman"/>
          <w:sz w:val="24"/>
          <w:szCs w:val="24"/>
        </w:rPr>
        <w:t>d</w:t>
      </w:r>
      <w:r>
        <w:rPr>
          <w:rFonts w:ascii="Times New Roman" w:eastAsia="Times New Roman" w:hAnsi="Times New Roman" w:cs="Times New Roman"/>
          <w:color w:val="000000"/>
          <w:sz w:val="24"/>
          <w:szCs w:val="24"/>
        </w:rPr>
        <w:t xml:space="preserve"> East from West Jersey. Enslaved people were forced to live in the East Jersey community of Upper Freehold, Monmouth County, and were counted nameless in the 1790 census. </w:t>
      </w:r>
      <w:r>
        <w:rPr>
          <w:rFonts w:ascii="Times New Roman" w:eastAsia="Times New Roman" w:hAnsi="Times New Roman" w:cs="Times New Roman"/>
          <w:sz w:val="24"/>
          <w:szCs w:val="24"/>
        </w:rPr>
        <w:t xml:space="preserve">When the three-fifths rule was enacted, </w:t>
      </w:r>
      <w:r>
        <w:rPr>
          <w:rFonts w:ascii="Times New Roman" w:eastAsia="Times New Roman" w:hAnsi="Times New Roman" w:cs="Times New Roman"/>
          <w:color w:val="000000"/>
          <w:sz w:val="24"/>
          <w:szCs w:val="24"/>
        </w:rPr>
        <w:t xml:space="preserve">those boys and men ages 12–50 were taxed </w:t>
      </w:r>
      <w:r>
        <w:rPr>
          <w:rFonts w:ascii="Times New Roman" w:eastAsia="Times New Roman" w:hAnsi="Times New Roman" w:cs="Times New Roman"/>
          <w:sz w:val="24"/>
          <w:szCs w:val="24"/>
        </w:rPr>
        <w:t>(with the tax paid by their enslavers)</w:t>
      </w:r>
      <w:r>
        <w:rPr>
          <w:rFonts w:ascii="Times New Roman" w:eastAsia="Times New Roman" w:hAnsi="Times New Roman" w:cs="Times New Roman"/>
          <w:color w:val="000000"/>
          <w:sz w:val="24"/>
          <w:szCs w:val="24"/>
        </w:rPr>
        <w:t xml:space="preserve"> in the first 1798 Direct Tax.</w:t>
      </w:r>
      <w:r>
        <w:rPr>
          <w:rFonts w:ascii="Times New Roman" w:eastAsia="Times New Roman" w:hAnsi="Times New Roman" w:cs="Times New Roman"/>
          <w:color w:val="000000"/>
          <w:sz w:val="24"/>
          <w:szCs w:val="24"/>
          <w:vertAlign w:val="superscript"/>
        </w:rPr>
        <w:footnoteReference w:id="52"/>
      </w:r>
      <w:r>
        <w:rPr>
          <w:rFonts w:ascii="Times New Roman" w:eastAsia="Times New Roman" w:hAnsi="Times New Roman" w:cs="Times New Roman"/>
          <w:color w:val="000000"/>
          <w:sz w:val="24"/>
          <w:szCs w:val="24"/>
        </w:rPr>
        <w:t xml:space="preserve"> For Upper Freehold, the 1790 census noted that 250 enslaved </w:t>
      </w:r>
      <w:r>
        <w:rPr>
          <w:rFonts w:ascii="Times New Roman" w:eastAsia="Times New Roman" w:hAnsi="Times New Roman" w:cs="Times New Roman"/>
          <w:sz w:val="24"/>
          <w:szCs w:val="24"/>
        </w:rPr>
        <w:t xml:space="preserve">people </w:t>
      </w:r>
      <w:r>
        <w:rPr>
          <w:rFonts w:ascii="Times New Roman" w:eastAsia="Times New Roman" w:hAnsi="Times New Roman" w:cs="Times New Roman"/>
          <w:color w:val="000000"/>
          <w:sz w:val="24"/>
          <w:szCs w:val="24"/>
        </w:rPr>
        <w:t>lived there along with 108 free Blacks.</w:t>
      </w:r>
    </w:p>
    <w:p w14:paraId="5EF38939" w14:textId="77777777" w:rsidR="00A66F7B" w:rsidRDefault="00A66F7B">
      <w:pPr>
        <w:spacing w:after="0" w:line="480" w:lineRule="auto"/>
        <w:ind w:firstLine="720"/>
        <w:rPr>
          <w:rFonts w:ascii="Times New Roman" w:eastAsia="Times New Roman" w:hAnsi="Times New Roman" w:cs="Times New Roman"/>
          <w:b/>
          <w:sz w:val="24"/>
          <w:szCs w:val="24"/>
        </w:rPr>
      </w:pPr>
    </w:p>
    <w:p w14:paraId="3FE44A11" w14:textId="77777777" w:rsidR="00A66F7B" w:rsidRDefault="00A66F7B">
      <w:pPr>
        <w:spacing w:after="0" w:line="480" w:lineRule="auto"/>
        <w:ind w:firstLine="720"/>
        <w:rPr>
          <w:rFonts w:ascii="Times New Roman" w:eastAsia="Times New Roman" w:hAnsi="Times New Roman" w:cs="Times New Roman"/>
          <w:b/>
          <w:sz w:val="24"/>
          <w:szCs w:val="24"/>
        </w:rPr>
      </w:pPr>
    </w:p>
    <w:p w14:paraId="4C9D828D" w14:textId="77777777" w:rsidR="00F77379" w:rsidRDefault="00F77379">
      <w:pPr>
        <w:spacing w:after="0" w:line="480" w:lineRule="auto"/>
        <w:ind w:firstLine="720"/>
        <w:rPr>
          <w:rFonts w:ascii="Times New Roman" w:eastAsia="Times New Roman" w:hAnsi="Times New Roman" w:cs="Times New Roman"/>
          <w:b/>
          <w:sz w:val="24"/>
          <w:szCs w:val="24"/>
        </w:rPr>
      </w:pPr>
    </w:p>
    <w:p w14:paraId="0EC724BD" w14:textId="77777777" w:rsidR="00F77379" w:rsidRDefault="00F77379">
      <w:pPr>
        <w:spacing w:after="0" w:line="480" w:lineRule="auto"/>
        <w:ind w:firstLine="720"/>
        <w:rPr>
          <w:rFonts w:ascii="Times New Roman" w:eastAsia="Times New Roman" w:hAnsi="Times New Roman" w:cs="Times New Roman"/>
          <w:b/>
          <w:sz w:val="24"/>
          <w:szCs w:val="24"/>
        </w:rPr>
      </w:pPr>
    </w:p>
    <w:p w14:paraId="0DDD6A98" w14:textId="77777777" w:rsidR="00F77379" w:rsidRDefault="00F77379">
      <w:pPr>
        <w:spacing w:after="0" w:line="480" w:lineRule="auto"/>
        <w:ind w:firstLine="720"/>
        <w:rPr>
          <w:rFonts w:ascii="Times New Roman" w:eastAsia="Times New Roman" w:hAnsi="Times New Roman" w:cs="Times New Roman"/>
          <w:b/>
          <w:sz w:val="24"/>
          <w:szCs w:val="24"/>
        </w:rPr>
      </w:pPr>
    </w:p>
    <w:p w14:paraId="33FA3968" w14:textId="77777777" w:rsidR="00A66F7B" w:rsidRDefault="00000000">
      <w:pP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Table: Upper Freehold 1790 published census information</w:t>
      </w:r>
      <w:r>
        <w:rPr>
          <w:rFonts w:ascii="Times New Roman" w:eastAsia="Times New Roman" w:hAnsi="Times New Roman" w:cs="Times New Roman"/>
          <w:color w:val="000000"/>
          <w:sz w:val="24"/>
          <w:szCs w:val="24"/>
          <w:vertAlign w:val="superscript"/>
        </w:rPr>
        <w:footnoteReference w:id="53"/>
      </w:r>
    </w:p>
    <w:tbl>
      <w:tblPr>
        <w:tblStyle w:val="a2"/>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5"/>
      </w:tblGrid>
      <w:tr w:rsidR="00A66F7B" w14:paraId="6A7EAC23" w14:textId="77777777">
        <w:tc>
          <w:tcPr>
            <w:tcW w:w="4675" w:type="dxa"/>
          </w:tcPr>
          <w:p w14:paraId="21790C58" w14:textId="77777777" w:rsidR="00A66F7B" w:rsidRDefault="00000000">
            <w:pPr>
              <w:spacing w:line="48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Category</w:t>
            </w:r>
          </w:p>
        </w:tc>
        <w:tc>
          <w:tcPr>
            <w:tcW w:w="4675" w:type="dxa"/>
          </w:tcPr>
          <w:p w14:paraId="3BDB6356" w14:textId="77777777" w:rsidR="00A66F7B" w:rsidRDefault="00000000">
            <w:pPr>
              <w:spacing w:line="48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Total</w:t>
            </w:r>
          </w:p>
        </w:tc>
      </w:tr>
      <w:tr w:rsidR="00A66F7B" w14:paraId="730CF284" w14:textId="77777777">
        <w:tc>
          <w:tcPr>
            <w:tcW w:w="4675" w:type="dxa"/>
          </w:tcPr>
          <w:p w14:paraId="189EA903" w14:textId="77777777" w:rsidR="00A66F7B" w:rsidRDefault="00000000">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Free white males of 16 years and upwards, including heads of families</w:t>
            </w:r>
          </w:p>
        </w:tc>
        <w:tc>
          <w:tcPr>
            <w:tcW w:w="4675" w:type="dxa"/>
          </w:tcPr>
          <w:p w14:paraId="19C699F4" w14:textId="77777777" w:rsidR="00A66F7B" w:rsidRDefault="00000000">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763</w:t>
            </w:r>
          </w:p>
        </w:tc>
      </w:tr>
      <w:tr w:rsidR="00A66F7B" w14:paraId="58D7FDCB" w14:textId="77777777">
        <w:tc>
          <w:tcPr>
            <w:tcW w:w="4675" w:type="dxa"/>
          </w:tcPr>
          <w:p w14:paraId="52C099BA" w14:textId="77777777" w:rsidR="00A66F7B" w:rsidRDefault="00000000">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Free white males under 16 years of age</w:t>
            </w:r>
          </w:p>
        </w:tc>
        <w:tc>
          <w:tcPr>
            <w:tcW w:w="4675" w:type="dxa"/>
          </w:tcPr>
          <w:p w14:paraId="41D66470" w14:textId="77777777" w:rsidR="00A66F7B" w:rsidRDefault="00000000">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789</w:t>
            </w:r>
          </w:p>
        </w:tc>
      </w:tr>
      <w:tr w:rsidR="00A66F7B" w14:paraId="102DE80F" w14:textId="77777777">
        <w:tc>
          <w:tcPr>
            <w:tcW w:w="4675" w:type="dxa"/>
          </w:tcPr>
          <w:p w14:paraId="71303E2B" w14:textId="77777777" w:rsidR="00A66F7B" w:rsidRDefault="00000000">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Free white females including heads of households</w:t>
            </w:r>
          </w:p>
        </w:tc>
        <w:tc>
          <w:tcPr>
            <w:tcW w:w="4675" w:type="dxa"/>
          </w:tcPr>
          <w:p w14:paraId="62CDE743" w14:textId="77777777" w:rsidR="00A66F7B" w:rsidRDefault="00000000">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1532</w:t>
            </w:r>
          </w:p>
        </w:tc>
      </w:tr>
      <w:tr w:rsidR="00A66F7B" w14:paraId="22D03AD2" w14:textId="77777777">
        <w:tc>
          <w:tcPr>
            <w:tcW w:w="4675" w:type="dxa"/>
          </w:tcPr>
          <w:p w14:paraId="4C2C3E72" w14:textId="77777777" w:rsidR="00A66F7B" w:rsidRDefault="00000000">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All other free persons</w:t>
            </w:r>
          </w:p>
        </w:tc>
        <w:tc>
          <w:tcPr>
            <w:tcW w:w="4675" w:type="dxa"/>
          </w:tcPr>
          <w:p w14:paraId="586481B1" w14:textId="77777777" w:rsidR="00A66F7B" w:rsidRDefault="00000000">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108</w:t>
            </w:r>
          </w:p>
        </w:tc>
      </w:tr>
      <w:tr w:rsidR="00A66F7B" w14:paraId="6270D704" w14:textId="77777777">
        <w:tc>
          <w:tcPr>
            <w:tcW w:w="4675" w:type="dxa"/>
          </w:tcPr>
          <w:p w14:paraId="296D43C3" w14:textId="77777777" w:rsidR="00A66F7B" w:rsidRDefault="00000000">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Slaves</w:t>
            </w:r>
          </w:p>
        </w:tc>
        <w:tc>
          <w:tcPr>
            <w:tcW w:w="4675" w:type="dxa"/>
          </w:tcPr>
          <w:p w14:paraId="5FCD4F87" w14:textId="77777777" w:rsidR="00A66F7B" w:rsidRDefault="00000000">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250</w:t>
            </w:r>
          </w:p>
        </w:tc>
      </w:tr>
      <w:tr w:rsidR="00A66F7B" w14:paraId="5006FBF9" w14:textId="77777777">
        <w:tc>
          <w:tcPr>
            <w:tcW w:w="4675" w:type="dxa"/>
          </w:tcPr>
          <w:p w14:paraId="1DF5A0A7" w14:textId="77777777" w:rsidR="00A66F7B" w:rsidRDefault="00000000">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Total number in Upper Freehold</w:t>
            </w:r>
          </w:p>
        </w:tc>
        <w:tc>
          <w:tcPr>
            <w:tcW w:w="4675" w:type="dxa"/>
          </w:tcPr>
          <w:p w14:paraId="7320E53B" w14:textId="77777777" w:rsidR="00A66F7B" w:rsidRDefault="00000000">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3442</w:t>
            </w:r>
          </w:p>
        </w:tc>
      </w:tr>
      <w:tr w:rsidR="00A66F7B" w14:paraId="5694A04C" w14:textId="77777777">
        <w:tc>
          <w:tcPr>
            <w:tcW w:w="4675" w:type="dxa"/>
          </w:tcPr>
          <w:p w14:paraId="36FD5CE5" w14:textId="77777777" w:rsidR="00A66F7B" w:rsidRDefault="00000000">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Total number in Monmouth County</w:t>
            </w:r>
          </w:p>
        </w:tc>
        <w:tc>
          <w:tcPr>
            <w:tcW w:w="4675" w:type="dxa"/>
          </w:tcPr>
          <w:p w14:paraId="30E18413" w14:textId="77777777" w:rsidR="00A66F7B" w:rsidRDefault="00000000">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16,981</w:t>
            </w:r>
          </w:p>
        </w:tc>
      </w:tr>
    </w:tbl>
    <w:p w14:paraId="21C02B75" w14:textId="77777777" w:rsidR="00A66F7B" w:rsidRDefault="00A66F7B">
      <w:pPr>
        <w:spacing w:after="0" w:line="480" w:lineRule="auto"/>
        <w:jc w:val="center"/>
        <w:rPr>
          <w:rFonts w:ascii="Times New Roman" w:eastAsia="Times New Roman" w:hAnsi="Times New Roman" w:cs="Times New Roman"/>
          <w:b/>
          <w:color w:val="000000"/>
          <w:sz w:val="24"/>
          <w:szCs w:val="24"/>
        </w:rPr>
      </w:pPr>
    </w:p>
    <w:p w14:paraId="644FFBDF" w14:textId="77777777" w:rsidR="00A66F7B" w:rsidRDefault="00000000">
      <w:pPr>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Figure 7. Monmouth County Citizen and Enslaved Numbers, 1790</w:t>
      </w:r>
    </w:p>
    <w:p w14:paraId="6B7E8814" w14:textId="77777777" w:rsidR="00A66F7B" w:rsidRDefault="00000000">
      <w:pPr>
        <w:spacing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US Bureau of the Census. “Return of the Whole Number of Persons Within the Several Districts of the United States, </w:t>
      </w:r>
      <w:proofErr w:type="gramStart"/>
      <w:r>
        <w:rPr>
          <w:rFonts w:ascii="Times New Roman" w:eastAsia="Times New Roman" w:hAnsi="Times New Roman" w:cs="Times New Roman"/>
          <w:sz w:val="24"/>
          <w:szCs w:val="24"/>
        </w:rPr>
        <w:t>According</w:t>
      </w:r>
      <w:proofErr w:type="gramEnd"/>
      <w:r>
        <w:rPr>
          <w:rFonts w:ascii="Times New Roman" w:eastAsia="Times New Roman" w:hAnsi="Times New Roman" w:cs="Times New Roman"/>
          <w:sz w:val="24"/>
          <w:szCs w:val="24"/>
        </w:rPr>
        <w:t xml:space="preserve"> to ‘An Act Providing for the Enumeration of the Inhabitants of the United States;’ Passed March the First, One Thousand Seven Hundred and Ninety-One. [i.e. 1790]”  </w:t>
      </w:r>
      <w:hyperlink r:id="rId14">
        <w:r>
          <w:rPr>
            <w:rFonts w:ascii="Times New Roman" w:eastAsia="Times New Roman" w:hAnsi="Times New Roman" w:cs="Times New Roman"/>
            <w:color w:val="0000FF"/>
            <w:sz w:val="24"/>
            <w:szCs w:val="24"/>
            <w:u w:val="single"/>
          </w:rPr>
          <w:t xml:space="preserve">#54 - Return of the whole number of persons within the several districts ... - Full View | </w:t>
        </w:r>
        <w:proofErr w:type="spellStart"/>
        <w:r>
          <w:rPr>
            <w:rFonts w:ascii="Times New Roman" w:eastAsia="Times New Roman" w:hAnsi="Times New Roman" w:cs="Times New Roman"/>
            <w:color w:val="0000FF"/>
            <w:sz w:val="24"/>
            <w:szCs w:val="24"/>
            <w:u w:val="single"/>
          </w:rPr>
          <w:t>HathiTrust</w:t>
        </w:r>
        <w:proofErr w:type="spellEnd"/>
        <w:r>
          <w:rPr>
            <w:rFonts w:ascii="Times New Roman" w:eastAsia="Times New Roman" w:hAnsi="Times New Roman" w:cs="Times New Roman"/>
            <w:color w:val="0000FF"/>
            <w:sz w:val="24"/>
            <w:szCs w:val="24"/>
            <w:u w:val="single"/>
          </w:rPr>
          <w:t xml:space="preserve"> Digital Library</w:t>
        </w:r>
      </w:hyperlink>
    </w:p>
    <w:p w14:paraId="703760F2" w14:textId="77777777" w:rsidR="00A66F7B" w:rsidRDefault="00000000">
      <w:pPr>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noProof/>
          <w:sz w:val="24"/>
          <w:szCs w:val="24"/>
        </w:rPr>
        <w:lastRenderedPageBreak/>
        <w:drawing>
          <wp:inline distT="114300" distB="114300" distL="114300" distR="114300" wp14:anchorId="2A0DD4DF" wp14:editId="6FAC264E">
            <wp:extent cx="4371975" cy="6253163"/>
            <wp:effectExtent l="0" t="0" r="0" b="0"/>
            <wp:docPr id="1875826119" name="image1.png" descr="A book with a list of information&#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png" descr="A book with a list of information&#10;&#10;Description automatically generated with medium confidence"/>
                    <pic:cNvPicPr preferRelativeResize="0"/>
                  </pic:nvPicPr>
                  <pic:blipFill>
                    <a:blip r:embed="rId15"/>
                    <a:srcRect/>
                    <a:stretch>
                      <a:fillRect/>
                    </a:stretch>
                  </pic:blipFill>
                  <pic:spPr>
                    <a:xfrm>
                      <a:off x="0" y="0"/>
                      <a:ext cx="4371975" cy="6253163"/>
                    </a:xfrm>
                    <a:prstGeom prst="rect">
                      <a:avLst/>
                    </a:prstGeom>
                    <a:ln/>
                  </pic:spPr>
                </pic:pic>
              </a:graphicData>
            </a:graphic>
          </wp:inline>
        </w:drawing>
      </w:r>
    </w:p>
    <w:p w14:paraId="695265AD" w14:textId="77777777" w:rsidR="00A66F7B" w:rsidRDefault="00A66F7B">
      <w:pPr>
        <w:widowControl w:val="0"/>
        <w:spacing w:after="0" w:line="480" w:lineRule="auto"/>
        <w:rPr>
          <w:rFonts w:ascii="Times New Roman" w:eastAsia="Times New Roman" w:hAnsi="Times New Roman" w:cs="Times New Roman"/>
          <w:sz w:val="24"/>
          <w:szCs w:val="24"/>
        </w:rPr>
      </w:pPr>
    </w:p>
    <w:p w14:paraId="19139F2D" w14:textId="77777777" w:rsidR="00A66F7B" w:rsidRDefault="00000000">
      <w:pPr>
        <w:widowControl w:val="0"/>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With the significant increase in recorded enslaved people listed for Upper Freehold in the 1790 federal census, the Upper Freehold tax ratables were not available for 1790 for which to compare numbers. However, the trend in tax ratable returns in three years highlighted lower enslavement numbers for the township. In 1792, a total of fifty-one men and older boys were </w:t>
      </w:r>
      <w:r>
        <w:rPr>
          <w:rFonts w:ascii="Times New Roman" w:eastAsia="Times New Roman" w:hAnsi="Times New Roman" w:cs="Times New Roman"/>
          <w:sz w:val="24"/>
          <w:szCs w:val="24"/>
        </w:rPr>
        <w:lastRenderedPageBreak/>
        <w:t>listed as enslaved, although the number of free Blacks owning land and paying taxes grew to twenty-five. Again, enslaved women, girls, young children, and elderly men and women were excluded from being counted in the tax rolls (</w:t>
      </w:r>
      <w:proofErr w:type="gramStart"/>
      <w:r>
        <w:rPr>
          <w:rFonts w:ascii="Times New Roman" w:eastAsia="Times New Roman" w:hAnsi="Times New Roman" w:cs="Times New Roman"/>
          <w:sz w:val="24"/>
          <w:szCs w:val="24"/>
        </w:rPr>
        <w:t>with the exception of</w:t>
      </w:r>
      <w:proofErr w:type="gramEnd"/>
      <w:r>
        <w:rPr>
          <w:rFonts w:ascii="Times New Roman" w:eastAsia="Times New Roman" w:hAnsi="Times New Roman" w:cs="Times New Roman"/>
          <w:sz w:val="24"/>
          <w:szCs w:val="24"/>
        </w:rPr>
        <w:t xml:space="preserve"> when total slave population census numbers were required like in 1784). The number of acres owned by free Black men equaled 359 acres, which increased from the 1789 tax ratables list. These numbers represent human beings who may have witnessed the British army invasion of their communities and the representation of African American combatant and noncombatant soldiers for the British and Americans as they clashed in the vicinity of Allentown.</w:t>
      </w:r>
    </w:p>
    <w:p w14:paraId="20CE4875" w14:textId="77777777" w:rsidR="00A66F7B" w:rsidRDefault="00000000">
      <w:pPr>
        <w:widowControl w:val="0"/>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Over eight hundred Black men fought at the Battle of Monmouth. The work of Richard Walling greatly enhanced historical knowledge of the accomplishments of African American soldiers to the Revolutionary War effort.</w:t>
      </w:r>
      <w:r>
        <w:rPr>
          <w:rFonts w:ascii="Times New Roman" w:eastAsia="Times New Roman" w:hAnsi="Times New Roman" w:cs="Times New Roman"/>
          <w:sz w:val="24"/>
          <w:szCs w:val="24"/>
          <w:vertAlign w:val="superscript"/>
        </w:rPr>
        <w:footnoteReference w:id="54"/>
      </w:r>
      <w:r>
        <w:rPr>
          <w:rFonts w:ascii="Times New Roman" w:eastAsia="Times New Roman" w:hAnsi="Times New Roman" w:cs="Times New Roman"/>
          <w:sz w:val="24"/>
          <w:szCs w:val="24"/>
        </w:rPr>
        <w:t xml:space="preserve"> </w:t>
      </w:r>
    </w:p>
    <w:p w14:paraId="24BE7271" w14:textId="77777777" w:rsidR="00A66F7B" w:rsidRDefault="00000000">
      <w:pPr>
        <w:widowControl w:val="0"/>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New Jersey free Black William Stives, an African American patriot, fought in the Battle of Monmouth and joined the American forces in attacking the British while they moved through Crosswicks, in Burlington County, on their way to Allentown on June 24, 1778.</w:t>
      </w:r>
      <w:r>
        <w:rPr>
          <w:rFonts w:ascii="Times New Roman" w:eastAsia="Times New Roman" w:hAnsi="Times New Roman" w:cs="Times New Roman"/>
          <w:sz w:val="24"/>
          <w:szCs w:val="24"/>
          <w:vertAlign w:val="superscript"/>
        </w:rPr>
        <w:footnoteReference w:id="55"/>
      </w:r>
      <w:r>
        <w:rPr>
          <w:rFonts w:ascii="Times New Roman" w:eastAsia="Times New Roman" w:hAnsi="Times New Roman" w:cs="Times New Roman"/>
          <w:sz w:val="24"/>
          <w:szCs w:val="24"/>
        </w:rPr>
        <w:t xml:space="preserve">  Walling did not list Stives as one of the African American men in his writing on the Battle of Monmouth. His New Jersey pension papers indicated that Stives served under Captain Richard Cox in Colonel Barber’s unit.</w:t>
      </w:r>
      <w:r>
        <w:rPr>
          <w:rFonts w:ascii="Times New Roman" w:eastAsia="Times New Roman" w:hAnsi="Times New Roman" w:cs="Times New Roman"/>
          <w:sz w:val="24"/>
          <w:szCs w:val="24"/>
          <w:vertAlign w:val="superscript"/>
        </w:rPr>
        <w:footnoteReference w:id="56"/>
      </w:r>
      <w:r>
        <w:rPr>
          <w:rFonts w:ascii="Times New Roman" w:eastAsia="Times New Roman" w:hAnsi="Times New Roman" w:cs="Times New Roman"/>
          <w:sz w:val="24"/>
          <w:szCs w:val="24"/>
        </w:rPr>
        <w:t xml:space="preserve"> A member of the Third New Jersey Regiment, led by Col. Elias Dayton during </w:t>
      </w:r>
      <w:r>
        <w:rPr>
          <w:rFonts w:ascii="Times New Roman" w:eastAsia="Times New Roman" w:hAnsi="Times New Roman" w:cs="Times New Roman"/>
          <w:sz w:val="24"/>
          <w:szCs w:val="24"/>
        </w:rPr>
        <w:lastRenderedPageBreak/>
        <w:t xml:space="preserve">the Battle of Monmouth on June 28, 1778, Private Stives was a fifer </w:t>
      </w:r>
      <w:proofErr w:type="gramStart"/>
      <w:r>
        <w:rPr>
          <w:rFonts w:ascii="Times New Roman" w:eastAsia="Times New Roman" w:hAnsi="Times New Roman" w:cs="Times New Roman"/>
          <w:sz w:val="24"/>
          <w:szCs w:val="24"/>
        </w:rPr>
        <w:t>and also</w:t>
      </w:r>
      <w:proofErr w:type="gramEnd"/>
      <w:r>
        <w:rPr>
          <w:rFonts w:ascii="Times New Roman" w:eastAsia="Times New Roman" w:hAnsi="Times New Roman" w:cs="Times New Roman"/>
          <w:sz w:val="24"/>
          <w:szCs w:val="24"/>
        </w:rPr>
        <w:t xml:space="preserve"> served in Valley Forge with General George Washington. Much of Stives story as a free Black man has been featured in the wonderful book by Elaine Buck and Beverly Mills</w:t>
      </w:r>
      <w:r>
        <w:rPr>
          <w:rFonts w:ascii="Times New Roman" w:eastAsia="Times New Roman" w:hAnsi="Times New Roman" w:cs="Times New Roman"/>
          <w:b/>
          <w:color w:val="50164A"/>
          <w:sz w:val="24"/>
          <w:szCs w:val="24"/>
        </w:rPr>
        <w:t xml:space="preserve">, </w:t>
      </w:r>
      <w:r>
        <w:rPr>
          <w:rFonts w:ascii="Times New Roman" w:eastAsia="Times New Roman" w:hAnsi="Times New Roman" w:cs="Times New Roman"/>
          <w:i/>
          <w:sz w:val="24"/>
          <w:szCs w:val="24"/>
        </w:rPr>
        <w:t>If These Stones Could Talk: African American Presence in the Hopewell Valley, Sourland Mountain, and Surrounding Regions of New Jersey</w:t>
      </w:r>
      <w:r>
        <w:rPr>
          <w:rFonts w:ascii="Times New Roman" w:eastAsia="Times New Roman" w:hAnsi="Times New Roman" w:cs="Times New Roman"/>
          <w:b/>
          <w:i/>
          <w:color w:val="50164A"/>
          <w:sz w:val="24"/>
          <w:szCs w:val="24"/>
        </w:rPr>
        <w:t>.</w:t>
      </w:r>
      <w:r>
        <w:rPr>
          <w:rFonts w:ascii="Times New Roman" w:eastAsia="Times New Roman" w:hAnsi="Times New Roman" w:cs="Times New Roman"/>
          <w:sz w:val="24"/>
          <w:szCs w:val="24"/>
          <w:vertAlign w:val="superscript"/>
        </w:rPr>
        <w:footnoteReference w:id="57"/>
      </w:r>
      <w:r>
        <w:rPr>
          <w:rFonts w:ascii="Times New Roman" w:eastAsia="Times New Roman" w:hAnsi="Times New Roman" w:cs="Times New Roman"/>
          <w:sz w:val="24"/>
          <w:szCs w:val="24"/>
        </w:rPr>
        <w:t xml:space="preserve"> He may have been involved in the skirmishes in or near Allentown and Upper Freehold Township because he was engaged in the Crosswicks skirmishes. </w:t>
      </w:r>
    </w:p>
    <w:p w14:paraId="39392CE5" w14:textId="77777777" w:rsidR="00A66F7B" w:rsidRDefault="00000000">
      <w:pPr>
        <w:widowControl w:val="0"/>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Richard S. Walling described the contributions of Oliver Cromwell, a Burlington County African American who fought in the Battle of Monmouth.</w:t>
      </w:r>
      <w:r>
        <w:rPr>
          <w:rFonts w:ascii="Times New Roman" w:eastAsia="Times New Roman" w:hAnsi="Times New Roman" w:cs="Times New Roman"/>
          <w:sz w:val="24"/>
          <w:szCs w:val="24"/>
          <w:vertAlign w:val="superscript"/>
        </w:rPr>
        <w:footnoteReference w:id="58"/>
      </w:r>
      <w:r>
        <w:rPr>
          <w:rFonts w:ascii="Times New Roman" w:eastAsia="Times New Roman" w:hAnsi="Times New Roman" w:cs="Times New Roman"/>
          <w:sz w:val="24"/>
          <w:szCs w:val="24"/>
        </w:rPr>
        <w:t xml:space="preserve"> We do not know if Cromwell participated in any skirmishes in Allentown and Upper Freehold.</w:t>
      </w:r>
      <w:r>
        <w:rPr>
          <w:rFonts w:ascii="Times New Roman" w:eastAsia="Times New Roman" w:hAnsi="Times New Roman" w:cs="Times New Roman"/>
          <w:sz w:val="24"/>
          <w:szCs w:val="24"/>
          <w:vertAlign w:val="superscript"/>
        </w:rPr>
        <w:t xml:space="preserve"> </w:t>
      </w:r>
    </w:p>
    <w:p w14:paraId="617C30D8" w14:textId="77777777" w:rsidR="00A66F7B" w:rsidRDefault="00000000">
      <w:pPr>
        <w:widowControl w:val="0"/>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As part of America 250, New Jersey community history that presents mostly a narrow history of white freedom needs to further explore the African American presence on both sides of the war in their local history in addition to the role of Native American soldiers. One year after the Battle of Monmouth, Maxwell’s Brigade turned to fighting Native Americans during the stages of the American Revolution that fought the British in the “west.”</w:t>
      </w:r>
      <w:r>
        <w:rPr>
          <w:rFonts w:ascii="Times New Roman" w:eastAsia="Times New Roman" w:hAnsi="Times New Roman" w:cs="Times New Roman"/>
          <w:sz w:val="24"/>
          <w:szCs w:val="24"/>
          <w:vertAlign w:val="superscript"/>
        </w:rPr>
        <w:footnoteReference w:id="59"/>
      </w:r>
      <w:r>
        <w:rPr>
          <w:rFonts w:ascii="Times New Roman" w:eastAsia="Times New Roman" w:hAnsi="Times New Roman" w:cs="Times New Roman"/>
          <w:sz w:val="24"/>
          <w:szCs w:val="24"/>
        </w:rPr>
        <w:t xml:space="preserve"> These important diverse histories should further expand upon and guide how we present the story of the British </w:t>
      </w:r>
      <w:r>
        <w:rPr>
          <w:rFonts w:ascii="Times New Roman" w:eastAsia="Times New Roman" w:hAnsi="Times New Roman" w:cs="Times New Roman"/>
          <w:sz w:val="24"/>
          <w:szCs w:val="24"/>
        </w:rPr>
        <w:lastRenderedPageBreak/>
        <w:t>encampment in Upper Freehold in maps, narratives, heritage signage, and programming. But the first step is for Monmouth County to act and preserve the British encampment and save it from speculative warehouse destruction. The documented historical evidence exists to justify preserving this Revolutionary War land. Then, with county support, local history projects can begin to further research the history and document all people, free and unfree, who engaged in this Revolutionary moment.</w:t>
      </w:r>
    </w:p>
    <w:p w14:paraId="746ABEA2" w14:textId="77777777" w:rsidR="00A66F7B" w:rsidRDefault="00000000">
      <w:pPr>
        <w:widowControl w:val="0"/>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Battle of Monmouth 2.0 in Upper Freehold continues in the name of honoring Revolutionary War history. The Upper Freehold Township planning board meetings concluded, a lawsuit was announced, legislation was introduced to address warehouses encroaching on historic designated districts, the Governor’s staff considered a partnership with the Monmouth County Commissioners, two Gubernatorial candidates (Fulop and Durr) supported preservation of this Upper Freehold land, and the people of Allentown and Upper Freehold remain resolved to fight for preservation from mega warehouses. For anyone suggesting that history has no role to play in modern politics, the Upper Freehold warehouse battle over preserving a Revolutionary War site disproved that idea. History does drive public policy discussions of historic memory, land preservation, and the choices local, county, and state governments, with their residents, make about the meaning of their lives.</w:t>
      </w:r>
      <w:r>
        <w:t xml:space="preserve">     </w:t>
      </w:r>
    </w:p>
    <w:p w14:paraId="3E2049D5" w14:textId="77777777" w:rsidR="00A66F7B" w:rsidRDefault="00A66F7B">
      <w:pPr>
        <w:widowControl w:val="0"/>
        <w:spacing w:before="240" w:after="0" w:line="480" w:lineRule="auto"/>
        <w:rPr>
          <w:i/>
        </w:rPr>
      </w:pPr>
    </w:p>
    <w:p w14:paraId="2C88BB98" w14:textId="77777777" w:rsidR="00F77379" w:rsidRDefault="00F77379">
      <w:pPr>
        <w:widowControl w:val="0"/>
        <w:spacing w:before="240" w:after="0" w:line="480" w:lineRule="auto"/>
        <w:rPr>
          <w:i/>
        </w:rPr>
      </w:pPr>
    </w:p>
    <w:p w14:paraId="2DD50932" w14:textId="77777777" w:rsidR="00F77379" w:rsidRDefault="00F77379">
      <w:pPr>
        <w:widowControl w:val="0"/>
        <w:spacing w:before="240" w:after="0" w:line="480" w:lineRule="auto"/>
        <w:rPr>
          <w:i/>
        </w:rPr>
      </w:pPr>
    </w:p>
    <w:p w14:paraId="7105658F" w14:textId="77777777" w:rsidR="00F77379" w:rsidRDefault="00F77379">
      <w:pPr>
        <w:widowControl w:val="0"/>
        <w:spacing w:before="240" w:after="0" w:line="480" w:lineRule="auto"/>
        <w:rPr>
          <w:i/>
        </w:rPr>
      </w:pPr>
    </w:p>
    <w:p w14:paraId="77BD4951" w14:textId="77777777" w:rsidR="00A66F7B" w:rsidRDefault="00000000">
      <w:pPr>
        <w:widowControl w:val="0"/>
        <w:spacing w:before="240" w:after="0"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ab/>
        <w:t xml:space="preserve">Sue Kozel happily retired twice: from her business and the second time from thirteen and one-half years of teaching at various New Jersey community colleges and two state universities. After her husband, her first love is historical research. She will be presenting her New Jersey Council for the Humanities research on the early Black history of Woodbury as part of the conference, Teaching Revolutionary New Jersey, to be held at Atlantic-Cape Community College on May 23, 2025. She has served as a Fellow with the International Center for Jefferson Studies and has been the recipient of two grants from the New Jersey Historical Commission to research slavery and freedom in Western Monmouth County. Sue has lectured about Quaker abolitionists in Europe and the United States and is best known for her writing and presenting on “The Murder of Wench Betty,” an enslaved Monmouth County woman murdered by her enslaver, a Revolutionary War veteran. She is honored to be a member of the Allentown 250 Committee and recently joined The Allentown Village Initiative (TAVI) 250 Committee. In 2024–2025, she donated forty-five history texts to the New Jersey State Library and another 142 books to the Allentown Public Library to help promote history reading. You can find Sue on Meta, LinkedIn, X, and </w:t>
      </w:r>
      <w:proofErr w:type="spellStart"/>
      <w:r>
        <w:rPr>
          <w:rFonts w:ascii="Times New Roman" w:eastAsia="Times New Roman" w:hAnsi="Times New Roman" w:cs="Times New Roman"/>
          <w:i/>
          <w:sz w:val="24"/>
          <w:szCs w:val="24"/>
        </w:rPr>
        <w:t>Bluesky</w:t>
      </w:r>
      <w:proofErr w:type="spellEnd"/>
      <w:r>
        <w:rPr>
          <w:rFonts w:ascii="Times New Roman" w:eastAsia="Times New Roman" w:hAnsi="Times New Roman" w:cs="Times New Roman"/>
          <w:i/>
          <w:sz w:val="24"/>
          <w:szCs w:val="24"/>
        </w:rPr>
        <w:t xml:space="preserve">. </w:t>
      </w:r>
    </w:p>
    <w:p w14:paraId="33B29992" w14:textId="77777777" w:rsidR="00A66F7B" w:rsidRDefault="00A66F7B">
      <w:pPr>
        <w:widowControl w:val="0"/>
        <w:spacing w:after="0" w:line="480" w:lineRule="auto"/>
        <w:rPr>
          <w:rFonts w:ascii="Times New Roman" w:eastAsia="Times New Roman" w:hAnsi="Times New Roman" w:cs="Times New Roman"/>
          <w:sz w:val="24"/>
          <w:szCs w:val="24"/>
        </w:rPr>
      </w:pPr>
    </w:p>
    <w:p w14:paraId="65BA344D" w14:textId="77777777" w:rsidR="00A66F7B" w:rsidRDefault="00A66F7B">
      <w:pPr>
        <w:widowControl w:val="0"/>
        <w:spacing w:after="0" w:line="480" w:lineRule="auto"/>
        <w:rPr>
          <w:rFonts w:ascii="Times New Roman" w:eastAsia="Times New Roman" w:hAnsi="Times New Roman" w:cs="Times New Roman"/>
          <w:sz w:val="24"/>
          <w:szCs w:val="24"/>
        </w:rPr>
      </w:pPr>
    </w:p>
    <w:p w14:paraId="33756C01" w14:textId="77777777" w:rsidR="00A66F7B" w:rsidRDefault="00A66F7B">
      <w:pPr>
        <w:widowControl w:val="0"/>
        <w:spacing w:after="0" w:line="480" w:lineRule="auto"/>
        <w:rPr>
          <w:rFonts w:ascii="Times New Roman" w:eastAsia="Times New Roman" w:hAnsi="Times New Roman" w:cs="Times New Roman"/>
          <w:sz w:val="24"/>
          <w:szCs w:val="24"/>
        </w:rPr>
      </w:pPr>
    </w:p>
    <w:p w14:paraId="3ABD29C5" w14:textId="77777777" w:rsidR="00A66F7B" w:rsidRDefault="00A66F7B">
      <w:pPr>
        <w:widowControl w:val="0"/>
        <w:spacing w:after="0" w:line="480" w:lineRule="auto"/>
        <w:rPr>
          <w:rFonts w:ascii="Times New Roman" w:eastAsia="Times New Roman" w:hAnsi="Times New Roman" w:cs="Times New Roman"/>
          <w:sz w:val="24"/>
          <w:szCs w:val="24"/>
        </w:rPr>
      </w:pPr>
    </w:p>
    <w:p w14:paraId="05F84861" w14:textId="77777777" w:rsidR="00A66F7B" w:rsidRDefault="00A66F7B">
      <w:pPr>
        <w:widowControl w:val="0"/>
        <w:spacing w:after="0" w:line="480" w:lineRule="auto"/>
        <w:rPr>
          <w:rFonts w:ascii="Times New Roman" w:eastAsia="Times New Roman" w:hAnsi="Times New Roman" w:cs="Times New Roman"/>
          <w:sz w:val="24"/>
          <w:szCs w:val="24"/>
        </w:rPr>
      </w:pPr>
    </w:p>
    <w:sectPr w:rsidR="00A66F7B">
      <w:headerReference w:type="default" r:id="rId16"/>
      <w:pgSz w:w="12240" w:h="15840"/>
      <w:pgMar w:top="1440" w:right="1440" w:bottom="1440" w:left="1440" w:header="720" w:footer="720" w:gutter="0"/>
      <w:pgNumType w:start="5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A4BBCA" w14:textId="77777777" w:rsidR="001D043F" w:rsidRDefault="001D043F">
      <w:pPr>
        <w:spacing w:after="0" w:line="240" w:lineRule="auto"/>
      </w:pPr>
      <w:r>
        <w:separator/>
      </w:r>
    </w:p>
  </w:endnote>
  <w:endnote w:type="continuationSeparator" w:id="0">
    <w:p w14:paraId="0FA5938C" w14:textId="77777777" w:rsidR="001D043F" w:rsidRDefault="001D04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altName w:val="Calibri"/>
    <w:charset w:val="00"/>
    <w:family w:val="swiss"/>
    <w:pitch w:val="variable"/>
    <w:sig w:usb0="20000287" w:usb1="00000003" w:usb2="00000000" w:usb3="00000000" w:csb0="0000019F" w:csb1="00000000"/>
  </w:font>
  <w:font w:name="Aptos Display">
    <w:altName w:val="Cambria"/>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ranklin Gothic Heavy">
    <w:panose1 w:val="020B0903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874C50" w14:textId="77777777" w:rsidR="001D043F" w:rsidRDefault="001D043F">
      <w:pPr>
        <w:spacing w:after="0" w:line="240" w:lineRule="auto"/>
      </w:pPr>
      <w:r>
        <w:separator/>
      </w:r>
    </w:p>
  </w:footnote>
  <w:footnote w:type="continuationSeparator" w:id="0">
    <w:p w14:paraId="55309208" w14:textId="77777777" w:rsidR="001D043F" w:rsidRDefault="001D043F">
      <w:pPr>
        <w:spacing w:after="0" w:line="240" w:lineRule="auto"/>
      </w:pPr>
      <w:r>
        <w:continuationSeparator/>
      </w:r>
    </w:p>
  </w:footnote>
  <w:footnote w:id="1">
    <w:p w14:paraId="4148E85D" w14:textId="77777777" w:rsidR="00A66F7B"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Rick Condon, “What is Public History</w:t>
      </w:r>
      <w:proofErr w:type="gramStart"/>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The</w:t>
      </w:r>
      <w:proofErr w:type="gramEnd"/>
      <w:r>
        <w:rPr>
          <w:rFonts w:ascii="Times New Roman" w:eastAsia="Times New Roman" w:hAnsi="Times New Roman" w:cs="Times New Roman"/>
          <w:i/>
          <w:color w:val="000000"/>
          <w:sz w:val="20"/>
          <w:szCs w:val="20"/>
        </w:rPr>
        <w:t xml:space="preserve"> Civil War Monitor, </w:t>
      </w:r>
      <w:r>
        <w:rPr>
          <w:rFonts w:ascii="Times New Roman" w:eastAsia="Times New Roman" w:hAnsi="Times New Roman" w:cs="Times New Roman"/>
          <w:color w:val="000000"/>
          <w:sz w:val="20"/>
          <w:szCs w:val="20"/>
        </w:rPr>
        <w:t xml:space="preserve">April 29, 2024, </w:t>
      </w:r>
      <w:hyperlink r:id="rId1">
        <w:r>
          <w:rPr>
            <w:rFonts w:ascii="Times New Roman" w:eastAsia="Times New Roman" w:hAnsi="Times New Roman" w:cs="Times New Roman"/>
            <w:color w:val="467886"/>
            <w:sz w:val="20"/>
            <w:szCs w:val="20"/>
            <w:u w:val="single"/>
          </w:rPr>
          <w:t>https://www.civilwarmonitor.com/what-is-public-history/</w:t>
        </w:r>
      </w:hyperlink>
      <w:r>
        <w:rPr>
          <w:rFonts w:ascii="Times New Roman" w:eastAsia="Times New Roman" w:hAnsi="Times New Roman" w:cs="Times New Roman"/>
          <w:color w:val="000000"/>
          <w:sz w:val="20"/>
          <w:szCs w:val="20"/>
        </w:rPr>
        <w:t>. See also, “How Do We Define Public History?”  National Council on Public History, https://ncph.org/what-is-public-history/about-the-field/.</w:t>
      </w:r>
    </w:p>
  </w:footnote>
  <w:footnote w:id="2">
    <w:p w14:paraId="25070FAE" w14:textId="77777777" w:rsidR="00A66F7B"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“250 Anniversary/Revolutionary News,” </w:t>
      </w:r>
      <w:r>
        <w:rPr>
          <w:rFonts w:ascii="Times New Roman" w:eastAsia="Times New Roman" w:hAnsi="Times New Roman" w:cs="Times New Roman"/>
          <w:i/>
          <w:color w:val="000000"/>
          <w:sz w:val="20"/>
          <w:szCs w:val="20"/>
        </w:rPr>
        <w:t xml:space="preserve">Crossroads of the American Revolution </w:t>
      </w:r>
      <w:hyperlink r:id="rId2">
        <w:r>
          <w:rPr>
            <w:rFonts w:ascii="Times New Roman" w:eastAsia="Times New Roman" w:hAnsi="Times New Roman" w:cs="Times New Roman"/>
            <w:color w:val="467886"/>
            <w:sz w:val="20"/>
            <w:szCs w:val="20"/>
            <w:u w:val="single"/>
          </w:rPr>
          <w:t>https://revolutionarynj.org/category/250-anniversaryrevolutionary-news/</w:t>
        </w:r>
      </w:hyperlink>
      <w:r>
        <w:rPr>
          <w:rFonts w:ascii="Times New Roman" w:eastAsia="Times New Roman" w:hAnsi="Times New Roman" w:cs="Times New Roman"/>
          <w:color w:val="000000"/>
          <w:sz w:val="20"/>
          <w:szCs w:val="20"/>
        </w:rPr>
        <w:t xml:space="preserve">. “New Jersey’s Commemoration of America’s 250th,” </w:t>
      </w:r>
      <w:proofErr w:type="spellStart"/>
      <w:r>
        <w:rPr>
          <w:rFonts w:ascii="Times New Roman" w:eastAsia="Times New Roman" w:hAnsi="Times New Roman" w:cs="Times New Roman"/>
          <w:color w:val="000000"/>
          <w:sz w:val="20"/>
          <w:szCs w:val="20"/>
        </w:rPr>
        <w:t>RevolutionNJ</w:t>
      </w:r>
      <w:proofErr w:type="spellEnd"/>
      <w:r>
        <w:rPr>
          <w:rFonts w:ascii="Times New Roman" w:eastAsia="Times New Roman" w:hAnsi="Times New Roman" w:cs="Times New Roman"/>
          <w:color w:val="000000"/>
          <w:sz w:val="20"/>
          <w:szCs w:val="20"/>
        </w:rPr>
        <w:t xml:space="preserve">, https://www.revnj.org. The </w:t>
      </w:r>
      <w:proofErr w:type="spellStart"/>
      <w:r>
        <w:rPr>
          <w:rFonts w:ascii="Times New Roman" w:eastAsia="Times New Roman" w:hAnsi="Times New Roman" w:cs="Times New Roman"/>
          <w:color w:val="000000"/>
          <w:sz w:val="20"/>
          <w:szCs w:val="20"/>
        </w:rPr>
        <w:t>RevolutionNJ</w:t>
      </w:r>
      <w:proofErr w:type="spellEnd"/>
      <w:r>
        <w:rPr>
          <w:rFonts w:ascii="Times New Roman" w:eastAsia="Times New Roman" w:hAnsi="Times New Roman" w:cs="Times New Roman"/>
          <w:color w:val="000000"/>
          <w:sz w:val="20"/>
          <w:szCs w:val="20"/>
        </w:rPr>
        <w:t xml:space="preserve"> Handbook can also be found and downloaded at this site, https://www.revnj.org/resources.</w:t>
      </w:r>
    </w:p>
  </w:footnote>
  <w:footnote w:id="3">
    <w:p w14:paraId="1AF13C29" w14:textId="77777777" w:rsidR="00A66F7B"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Olivia Liu, </w:t>
      </w:r>
      <w:r>
        <w:rPr>
          <w:rFonts w:ascii="Times New Roman" w:eastAsia="Times New Roman" w:hAnsi="Times New Roman" w:cs="Times New Roman"/>
          <w:sz w:val="20"/>
          <w:szCs w:val="20"/>
        </w:rPr>
        <w:t xml:space="preserve">“Allentown sues in bid to stop controversial warehouse,” </w:t>
      </w:r>
      <w:r>
        <w:rPr>
          <w:rFonts w:ascii="Times New Roman" w:eastAsia="Times New Roman" w:hAnsi="Times New Roman" w:cs="Times New Roman"/>
          <w:i/>
          <w:sz w:val="20"/>
          <w:szCs w:val="20"/>
        </w:rPr>
        <w:t xml:space="preserve">Asbury Park Press, </w:t>
      </w:r>
      <w:r>
        <w:rPr>
          <w:rFonts w:ascii="Times New Roman" w:eastAsia="Times New Roman" w:hAnsi="Times New Roman" w:cs="Times New Roman"/>
          <w:sz w:val="20"/>
          <w:szCs w:val="20"/>
        </w:rPr>
        <w:t xml:space="preserve">May 12, 2025. </w:t>
      </w:r>
      <w:r>
        <w:rPr>
          <w:rFonts w:ascii="Times New Roman" w:eastAsia="Times New Roman" w:hAnsi="Times New Roman" w:cs="Times New Roman"/>
          <w:color w:val="000000"/>
          <w:sz w:val="20"/>
          <w:szCs w:val="20"/>
        </w:rPr>
        <w:t>Olivia Liu, “</w:t>
      </w:r>
      <w:proofErr w:type="gramStart"/>
      <w:r>
        <w:rPr>
          <w:rFonts w:ascii="Times New Roman" w:eastAsia="Times New Roman" w:hAnsi="Times New Roman" w:cs="Times New Roman"/>
          <w:color w:val="000000"/>
          <w:sz w:val="20"/>
          <w:szCs w:val="20"/>
        </w:rPr>
        <w:t>Shame!:</w:t>
      </w:r>
      <w:proofErr w:type="gramEnd"/>
      <w:r>
        <w:rPr>
          <w:rFonts w:ascii="Times New Roman" w:eastAsia="Times New Roman" w:hAnsi="Times New Roman" w:cs="Times New Roman"/>
          <w:color w:val="000000"/>
          <w:sz w:val="20"/>
          <w:szCs w:val="20"/>
        </w:rPr>
        <w:t xml:space="preserve"> Upper Freehold Oks Warehouses after 10-month hearing, but Allentown will fight,” </w:t>
      </w:r>
      <w:r>
        <w:rPr>
          <w:rFonts w:ascii="Times New Roman" w:eastAsia="Times New Roman" w:hAnsi="Times New Roman" w:cs="Times New Roman"/>
          <w:i/>
          <w:color w:val="000000"/>
          <w:sz w:val="20"/>
          <w:szCs w:val="20"/>
        </w:rPr>
        <w:t xml:space="preserve">Asbury Park Press, </w:t>
      </w:r>
      <w:r>
        <w:rPr>
          <w:rFonts w:ascii="Times New Roman" w:eastAsia="Times New Roman" w:hAnsi="Times New Roman" w:cs="Times New Roman"/>
          <w:color w:val="000000"/>
          <w:sz w:val="20"/>
          <w:szCs w:val="20"/>
        </w:rPr>
        <w:t xml:space="preserve">December 19, 2024, https://www.yahoo.com/news/shame-upper-freehold-oks-warehouses-101231161.html. Sue Kozel yelled “shame” after the vote and described the continuing preservation efforts in the story. Ted Goldberg, “UFT faces possible lawsuit,” </w:t>
      </w:r>
      <w:r>
        <w:rPr>
          <w:rFonts w:ascii="Times New Roman" w:eastAsia="Times New Roman" w:hAnsi="Times New Roman" w:cs="Times New Roman"/>
          <w:i/>
          <w:color w:val="000000"/>
          <w:sz w:val="20"/>
          <w:szCs w:val="20"/>
        </w:rPr>
        <w:t xml:space="preserve">NJ Spotlight News, </w:t>
      </w:r>
      <w:r>
        <w:rPr>
          <w:rFonts w:ascii="Times New Roman" w:eastAsia="Times New Roman" w:hAnsi="Times New Roman" w:cs="Times New Roman"/>
          <w:color w:val="000000"/>
          <w:sz w:val="20"/>
          <w:szCs w:val="20"/>
        </w:rPr>
        <w:t>December 27, 2024, https://www.njspotlightnews.org/video/upper-freehold-warehouse-faces-possible-lawsuit/.</w:t>
      </w:r>
    </w:p>
  </w:footnote>
  <w:footnote w:id="4">
    <w:p w14:paraId="339DC258" w14:textId="77777777" w:rsidR="00A66F7B" w:rsidRDefault="00000000">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rFonts w:ascii="Times New Roman" w:eastAsia="Times New Roman" w:hAnsi="Times New Roman" w:cs="Times New Roman"/>
          <w:color w:val="000000"/>
          <w:sz w:val="20"/>
          <w:szCs w:val="20"/>
        </w:rPr>
        <w:t>Note to reader: All historical text quoted from letters are in original form.</w:t>
      </w:r>
    </w:p>
  </w:footnote>
  <w:footnote w:id="5">
    <w:p w14:paraId="46356E74" w14:textId="77777777" w:rsidR="00A66F7B" w:rsidRDefault="00000000">
      <w:pPr>
        <w:pStyle w:val="Heading1"/>
        <w:shd w:val="clear" w:color="auto" w:fill="FFFFFF"/>
        <w:spacing w:before="0" w:after="0" w:line="240" w:lineRule="auto"/>
        <w:rPr>
          <w:rFonts w:ascii="Times New Roman" w:eastAsia="Times New Roman" w:hAnsi="Times New Roman" w:cs="Times New Roman"/>
          <w:color w:val="303030"/>
          <w:sz w:val="20"/>
          <w:szCs w:val="20"/>
        </w:rPr>
      </w:pPr>
      <w:r>
        <w:rPr>
          <w:rStyle w:val="FootnoteReference"/>
        </w:rPr>
        <w:footnoteRef/>
      </w:r>
      <w:r>
        <w:rPr>
          <w:rFonts w:ascii="Times New Roman" w:eastAsia="Times New Roman" w:hAnsi="Times New Roman" w:cs="Times New Roman"/>
          <w:color w:val="000000"/>
          <w:sz w:val="20"/>
          <w:szCs w:val="20"/>
        </w:rPr>
        <w:t xml:space="preserve">   Gerry Carino, “‘Kick in the stomach.’ Warehouses on site of Revolutionary War fight? Allentown’s aghast,” June 12, 2023, https://www.app.com/story/news/history/2023/06/12/warehouses-site-revolutionary-war-fight-allentown-run-creek-rick-jakober/70301572007/.</w:t>
      </w:r>
    </w:p>
  </w:footnote>
  <w:footnote w:id="6">
    <w:p w14:paraId="0ADB32BC" w14:textId="77777777" w:rsidR="00A66F7B"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“John André,” </w:t>
      </w:r>
      <w:r>
        <w:rPr>
          <w:rFonts w:ascii="Times New Roman" w:eastAsia="Times New Roman" w:hAnsi="Times New Roman" w:cs="Times New Roman"/>
          <w:i/>
          <w:color w:val="000000"/>
          <w:sz w:val="20"/>
          <w:szCs w:val="20"/>
        </w:rPr>
        <w:t>The Digital Encyclopedia of George Washington</w:t>
      </w:r>
      <w:r>
        <w:rPr>
          <w:rFonts w:ascii="Times New Roman" w:eastAsia="Times New Roman" w:hAnsi="Times New Roman" w:cs="Times New Roman"/>
          <w:color w:val="000000"/>
          <w:sz w:val="20"/>
          <w:szCs w:val="20"/>
        </w:rPr>
        <w:t xml:space="preserve">, The Washington Library, Mount </w:t>
      </w:r>
      <w:proofErr w:type="gramStart"/>
      <w:r>
        <w:rPr>
          <w:rFonts w:ascii="Times New Roman" w:eastAsia="Times New Roman" w:hAnsi="Times New Roman" w:cs="Times New Roman"/>
          <w:color w:val="000000"/>
          <w:sz w:val="20"/>
          <w:szCs w:val="20"/>
        </w:rPr>
        <w:t>Vernon,  https://www.mountvernon.org/library/digitalhistory/digital-encyclopedia/article/john-andre/#:~:text=John%20Andr%C3%A9%20was%20born%20in,British%20commander%2Din%2Dchief</w:t>
      </w:r>
      <w:proofErr w:type="gramEnd"/>
      <w:r>
        <w:rPr>
          <w:rFonts w:ascii="Times New Roman" w:eastAsia="Times New Roman" w:hAnsi="Times New Roman" w:cs="Times New Roman"/>
          <w:color w:val="000000"/>
          <w:sz w:val="20"/>
          <w:szCs w:val="20"/>
        </w:rPr>
        <w:t>.</w:t>
      </w:r>
    </w:p>
  </w:footnote>
  <w:footnote w:id="7">
    <w:p w14:paraId="1635FA91" w14:textId="77777777" w:rsidR="00A66F7B"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The Map of the British Encampment in Allentown, a part of Upper Freehold, NJ. </w:t>
      </w:r>
      <w:r>
        <w:rPr>
          <w:rFonts w:ascii="Times New Roman" w:eastAsia="Times New Roman" w:hAnsi="Times New Roman" w:cs="Times New Roman"/>
          <w:i/>
          <w:color w:val="000000"/>
          <w:sz w:val="20"/>
          <w:szCs w:val="20"/>
        </w:rPr>
        <w:t>Journal of John André</w:t>
      </w:r>
      <w:r>
        <w:rPr>
          <w:rFonts w:ascii="Times New Roman" w:eastAsia="Times New Roman" w:hAnsi="Times New Roman" w:cs="Times New Roman"/>
          <w:color w:val="000000"/>
          <w:sz w:val="20"/>
          <w:szCs w:val="20"/>
        </w:rPr>
        <w:t xml:space="preserve">. HM 626. June 24, 1778. The Huntington Library, San Marino, CA., Page 228, Fol. 75br. </w:t>
      </w:r>
    </w:p>
    <w:p w14:paraId="2FDA3CDB" w14:textId="77777777" w:rsidR="00A66F7B"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https://hdl.huntington.org/digital/collection/p15150coll7/id/22416. Image permission secured by Sue Kozel with the Huntington Digital Library, San Marino, CA. High Resolution Copy.</w:t>
      </w:r>
    </w:p>
    <w:p w14:paraId="625D6F87" w14:textId="77777777" w:rsidR="00A66F7B" w:rsidRDefault="00A66F7B">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footnote>
  <w:footnote w:id="8">
    <w:p w14:paraId="358C834F" w14:textId="77777777" w:rsidR="00A66F7B"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See this text for important insights as to the Battle of Monmouth and some of the facts from the Allentown movement of British troops, and the attempt of the American forces to provide skirmishes with the British. Page 153 discussed troop movements from Allentown to </w:t>
      </w:r>
      <w:proofErr w:type="spellStart"/>
      <w:r>
        <w:rPr>
          <w:rFonts w:ascii="Times New Roman" w:eastAsia="Times New Roman" w:hAnsi="Times New Roman" w:cs="Times New Roman"/>
          <w:color w:val="000000"/>
          <w:sz w:val="20"/>
          <w:szCs w:val="20"/>
        </w:rPr>
        <w:t>Imlaystown</w:t>
      </w:r>
      <w:proofErr w:type="spellEnd"/>
      <w:r>
        <w:rPr>
          <w:rFonts w:ascii="Times New Roman" w:eastAsia="Times New Roman" w:hAnsi="Times New Roman" w:cs="Times New Roman"/>
          <w:color w:val="000000"/>
          <w:sz w:val="20"/>
          <w:szCs w:val="20"/>
        </w:rPr>
        <w:t xml:space="preserve">. Mark Edward Lender and Garry Wheeler Stone, </w:t>
      </w:r>
      <w:r>
        <w:rPr>
          <w:rFonts w:ascii="Times New Roman" w:eastAsia="Times New Roman" w:hAnsi="Times New Roman" w:cs="Times New Roman"/>
          <w:i/>
          <w:color w:val="000000"/>
          <w:sz w:val="20"/>
          <w:szCs w:val="20"/>
        </w:rPr>
        <w:t xml:space="preserve">Fatal Sunday: George Washington, the Monmouth Campaign, and the Politics of Battle </w:t>
      </w:r>
      <w:r>
        <w:rPr>
          <w:rFonts w:ascii="Times New Roman" w:eastAsia="Times New Roman" w:hAnsi="Times New Roman" w:cs="Times New Roman"/>
          <w:color w:val="000000"/>
          <w:sz w:val="20"/>
          <w:szCs w:val="20"/>
        </w:rPr>
        <w:t>(OK: University of Oklahoma Press, 2016), 153.</w:t>
      </w:r>
    </w:p>
  </w:footnote>
  <w:footnote w:id="9">
    <w:p w14:paraId="6A962B70" w14:textId="77777777" w:rsidR="00A66F7B"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The Map of the British Encampment in Allentown, a part of Upper Freehold, NJ. </w:t>
      </w:r>
      <w:r>
        <w:rPr>
          <w:rFonts w:ascii="Times New Roman" w:eastAsia="Times New Roman" w:hAnsi="Times New Roman" w:cs="Times New Roman"/>
          <w:i/>
          <w:color w:val="000000"/>
          <w:sz w:val="20"/>
          <w:szCs w:val="20"/>
        </w:rPr>
        <w:t>Journal of John André</w:t>
      </w:r>
      <w:r>
        <w:rPr>
          <w:rFonts w:ascii="Times New Roman" w:eastAsia="Times New Roman" w:hAnsi="Times New Roman" w:cs="Times New Roman"/>
          <w:color w:val="000000"/>
          <w:sz w:val="20"/>
          <w:szCs w:val="20"/>
        </w:rPr>
        <w:t xml:space="preserve">. HM 626. June 24, 1778. The Huntington Library, San Marino, CA., Page 227, Fol. 75av. </w:t>
      </w:r>
    </w:p>
    <w:p w14:paraId="1E0D5B4E" w14:textId="77777777" w:rsidR="00A66F7B"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https://hdl.huntington.org/digital/collection/p15150coll7/id/22415. Image permission secured by Sue Kozel with the Huntington Digital Library, San Marino, CA. High Resolution Copy. The quote attributed to Mayor Frascella was made during a July 12, 2023, phone conversation between Sue Kozel and the Mayor, documented in a running list of statements the </w:t>
      </w:r>
      <w:proofErr w:type="gramStart"/>
      <w:r>
        <w:rPr>
          <w:rFonts w:ascii="Times New Roman" w:eastAsia="Times New Roman" w:hAnsi="Times New Roman" w:cs="Times New Roman"/>
          <w:color w:val="000000"/>
          <w:sz w:val="20"/>
          <w:szCs w:val="20"/>
        </w:rPr>
        <w:t>Mayor</w:t>
      </w:r>
      <w:proofErr w:type="gramEnd"/>
      <w:r>
        <w:rPr>
          <w:rFonts w:ascii="Times New Roman" w:eastAsia="Times New Roman" w:hAnsi="Times New Roman" w:cs="Times New Roman"/>
          <w:color w:val="000000"/>
          <w:sz w:val="20"/>
          <w:szCs w:val="20"/>
        </w:rPr>
        <w:t xml:space="preserve"> made to support the AAESUF warehouse development. The </w:t>
      </w:r>
      <w:proofErr w:type="gramStart"/>
      <w:r>
        <w:rPr>
          <w:rFonts w:ascii="Times New Roman" w:eastAsia="Times New Roman" w:hAnsi="Times New Roman" w:cs="Times New Roman"/>
          <w:color w:val="000000"/>
          <w:sz w:val="20"/>
          <w:szCs w:val="20"/>
        </w:rPr>
        <w:t>Mayor</w:t>
      </w:r>
      <w:proofErr w:type="gramEnd"/>
      <w:r>
        <w:rPr>
          <w:rFonts w:ascii="Times New Roman" w:eastAsia="Times New Roman" w:hAnsi="Times New Roman" w:cs="Times New Roman"/>
          <w:color w:val="000000"/>
          <w:sz w:val="20"/>
          <w:szCs w:val="20"/>
        </w:rPr>
        <w:t xml:space="preserve"> serves both on the UFT Township Committee and the UFT Planning Board that will vote on the controversial warehouse application. Kozel served as a sworn history witness representing Allentown at the UFT Planning Board on June 4, 2024, and June 13, 2024, testifying under oath about statements made by members of the Township Committee who also serve on the Planning Board that constituted bias in favor of the warehouse project and the role of George Washington’s military orders related to the Upper Freehold property.</w:t>
      </w:r>
    </w:p>
    <w:p w14:paraId="01747D3B" w14:textId="77777777" w:rsidR="00A66F7B" w:rsidRDefault="00A66F7B">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footnote>
  <w:footnote w:id="10">
    <w:p w14:paraId="6CF4F541" w14:textId="77777777" w:rsidR="00A66F7B"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Sue Kozel, “The Battle of Monmouth 2.0 2023: The Fight to Save Upper Freehold Revolutionary War Land from Warehouses</w:t>
      </w:r>
      <w:proofErr w:type="gramStart"/>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Unfinished</w:t>
      </w:r>
      <w:proofErr w:type="gramEnd"/>
      <w:r>
        <w:rPr>
          <w:rFonts w:ascii="Times New Roman" w:eastAsia="Times New Roman" w:hAnsi="Times New Roman" w:cs="Times New Roman"/>
          <w:i/>
          <w:color w:val="000000"/>
          <w:sz w:val="20"/>
          <w:szCs w:val="20"/>
        </w:rPr>
        <w:t xml:space="preserve"> Revolution, New Jersey Historical Commission Conference, </w:t>
      </w:r>
      <w:r>
        <w:rPr>
          <w:rFonts w:ascii="Times New Roman" w:eastAsia="Times New Roman" w:hAnsi="Times New Roman" w:cs="Times New Roman"/>
          <w:color w:val="000000"/>
          <w:sz w:val="20"/>
          <w:szCs w:val="20"/>
        </w:rPr>
        <w:t>November 17, 2023, Slide 17.</w:t>
      </w:r>
    </w:p>
  </w:footnote>
  <w:footnote w:id="11">
    <w:p w14:paraId="0C71C0FE" w14:textId="77777777" w:rsidR="00A66F7B"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Kozel, “The Battle of Monmouth 2.0 2023: The Fight to Save Upper Freehold Revolutionary War Land from Warehouses</w:t>
      </w:r>
      <w:proofErr w:type="gramStart"/>
      <w:r>
        <w:rPr>
          <w:rFonts w:ascii="Times New Roman" w:eastAsia="Times New Roman" w:hAnsi="Times New Roman" w:cs="Times New Roman"/>
          <w:color w:val="000000"/>
          <w:sz w:val="20"/>
          <w:szCs w:val="20"/>
        </w:rPr>
        <w:t>,”  Slide</w:t>
      </w:r>
      <w:proofErr w:type="gramEnd"/>
      <w:r>
        <w:rPr>
          <w:rFonts w:ascii="Times New Roman" w:eastAsia="Times New Roman" w:hAnsi="Times New Roman" w:cs="Times New Roman"/>
          <w:color w:val="000000"/>
          <w:sz w:val="20"/>
          <w:szCs w:val="20"/>
        </w:rPr>
        <w:t xml:space="preserve"> 17.</w:t>
      </w:r>
    </w:p>
  </w:footnote>
  <w:footnote w:id="12">
    <w:p w14:paraId="03059164" w14:textId="77777777" w:rsidR="00A66F7B" w:rsidRDefault="00000000">
      <w:pPr>
        <w:pBdr>
          <w:top w:val="nil"/>
          <w:left w:val="nil"/>
          <w:bottom w:val="nil"/>
          <w:right w:val="nil"/>
          <w:between w:val="nil"/>
        </w:pBdr>
        <w:spacing w:after="0" w:line="240" w:lineRule="auto"/>
        <w:rPr>
          <w:rFonts w:ascii="Times New Roman" w:eastAsia="Times New Roman" w:hAnsi="Times New Roman" w:cs="Times New Roman"/>
          <w:i/>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Some of the articles include Dan Radel, “No Warehouses: Residents Dig </w:t>
      </w:r>
      <w:proofErr w:type="gramStart"/>
      <w:r>
        <w:rPr>
          <w:rFonts w:ascii="Times New Roman" w:eastAsia="Times New Roman" w:hAnsi="Times New Roman" w:cs="Times New Roman"/>
          <w:color w:val="000000"/>
          <w:sz w:val="20"/>
          <w:szCs w:val="20"/>
        </w:rPr>
        <w:t>In</w:t>
      </w:r>
      <w:proofErr w:type="gramEnd"/>
      <w:r>
        <w:rPr>
          <w:rFonts w:ascii="Times New Roman" w:eastAsia="Times New Roman" w:hAnsi="Times New Roman" w:cs="Times New Roman"/>
          <w:color w:val="000000"/>
          <w:sz w:val="20"/>
          <w:szCs w:val="20"/>
        </w:rPr>
        <w:t xml:space="preserve"> to Save Revolutionary War Site,” </w:t>
      </w:r>
      <w:r>
        <w:rPr>
          <w:rFonts w:ascii="Times New Roman" w:eastAsia="Times New Roman" w:hAnsi="Times New Roman" w:cs="Times New Roman"/>
          <w:i/>
          <w:color w:val="000000"/>
          <w:sz w:val="20"/>
          <w:szCs w:val="20"/>
        </w:rPr>
        <w:t xml:space="preserve">Asbury Park Press, </w:t>
      </w:r>
      <w:r>
        <w:rPr>
          <w:rFonts w:ascii="Times New Roman" w:eastAsia="Times New Roman" w:hAnsi="Times New Roman" w:cs="Times New Roman"/>
          <w:color w:val="000000"/>
          <w:sz w:val="20"/>
          <w:szCs w:val="20"/>
        </w:rPr>
        <w:t xml:space="preserve">August 7, 2024, A1-A2. Jon Hurdle, “Monmouth County seeks to stop warehouses plan for Revolutionary War site, “ </w:t>
      </w:r>
      <w:r>
        <w:rPr>
          <w:rFonts w:ascii="Times New Roman" w:eastAsia="Times New Roman" w:hAnsi="Times New Roman" w:cs="Times New Roman"/>
          <w:i/>
          <w:color w:val="000000"/>
          <w:sz w:val="20"/>
          <w:szCs w:val="20"/>
        </w:rPr>
        <w:t>New Jersey Spotlight News,</w:t>
      </w:r>
      <w:r>
        <w:rPr>
          <w:rFonts w:ascii="Times New Roman" w:eastAsia="Times New Roman" w:hAnsi="Times New Roman" w:cs="Times New Roman"/>
          <w:color w:val="000000"/>
          <w:sz w:val="20"/>
          <w:szCs w:val="20"/>
        </w:rPr>
        <w:t xml:space="preserve"> August 16, 2023,   </w:t>
      </w:r>
      <w:hyperlink r:id="rId3">
        <w:r>
          <w:rPr>
            <w:rFonts w:ascii="Times New Roman" w:eastAsia="Times New Roman" w:hAnsi="Times New Roman" w:cs="Times New Roman"/>
            <w:color w:val="467886"/>
            <w:sz w:val="20"/>
            <w:szCs w:val="20"/>
            <w:u w:val="single"/>
          </w:rPr>
          <w:t>https://www.njspotlightnews.org/2023/08/monmouth-county-nj-wants-to-stop-warehouses-planned-for-revolutionary-war-site/</w:t>
        </w:r>
      </w:hyperlink>
      <w:r>
        <w:rPr>
          <w:rFonts w:ascii="Times New Roman" w:eastAsia="Times New Roman" w:hAnsi="Times New Roman" w:cs="Times New Roman"/>
          <w:color w:val="000000"/>
          <w:sz w:val="20"/>
          <w:szCs w:val="20"/>
        </w:rPr>
        <w:t xml:space="preserve">. Ted Goldberg, “Upper Freehold Residents Protest Impact of warehouse sprawl on landmarks, environment,” </w:t>
      </w:r>
      <w:r>
        <w:rPr>
          <w:rFonts w:ascii="Times New Roman" w:eastAsia="Times New Roman" w:hAnsi="Times New Roman" w:cs="Times New Roman"/>
          <w:i/>
          <w:color w:val="000000"/>
          <w:sz w:val="20"/>
          <w:szCs w:val="20"/>
        </w:rPr>
        <w:t xml:space="preserve">New Jersey Spotlight News, </w:t>
      </w:r>
      <w:r>
        <w:rPr>
          <w:rFonts w:ascii="Times New Roman" w:eastAsia="Times New Roman" w:hAnsi="Times New Roman" w:cs="Times New Roman"/>
          <w:color w:val="000000"/>
          <w:sz w:val="20"/>
          <w:szCs w:val="20"/>
        </w:rPr>
        <w:t xml:space="preserve">August 4, 2023, </w:t>
      </w:r>
      <w:hyperlink r:id="rId4">
        <w:r>
          <w:rPr>
            <w:rFonts w:ascii="Times New Roman" w:eastAsia="Times New Roman" w:hAnsi="Times New Roman" w:cs="Times New Roman"/>
            <w:color w:val="467886"/>
            <w:sz w:val="20"/>
            <w:szCs w:val="20"/>
            <w:u w:val="single"/>
          </w:rPr>
          <w:t>https://www.njspotlightnews.org/video/upper-freehold-residents-protest-impact-of-warehouse-sprawl-on-landmarks-environment/</w:t>
        </w:r>
      </w:hyperlink>
      <w:r>
        <w:rPr>
          <w:rFonts w:ascii="Times New Roman" w:eastAsia="Times New Roman" w:hAnsi="Times New Roman" w:cs="Times New Roman"/>
          <w:color w:val="000000"/>
          <w:sz w:val="20"/>
          <w:szCs w:val="20"/>
        </w:rPr>
        <w:t xml:space="preserve">. Dustin Racioppi, “A Private Matter for a Public Servant,” </w:t>
      </w:r>
      <w:r>
        <w:rPr>
          <w:rFonts w:ascii="Times New Roman" w:eastAsia="Times New Roman" w:hAnsi="Times New Roman" w:cs="Times New Roman"/>
          <w:i/>
          <w:color w:val="000000"/>
          <w:sz w:val="20"/>
          <w:szCs w:val="20"/>
        </w:rPr>
        <w:t xml:space="preserve">Politico, </w:t>
      </w:r>
      <w:r>
        <w:rPr>
          <w:rFonts w:ascii="Times New Roman" w:eastAsia="Times New Roman" w:hAnsi="Times New Roman" w:cs="Times New Roman"/>
          <w:color w:val="000000"/>
          <w:sz w:val="20"/>
          <w:szCs w:val="20"/>
        </w:rPr>
        <w:t xml:space="preserve">August 17, 2023. Jon Hurdle, New front opening in battles against warehouse sprawl,” </w:t>
      </w:r>
      <w:r>
        <w:rPr>
          <w:rFonts w:ascii="Times New Roman" w:eastAsia="Times New Roman" w:hAnsi="Times New Roman" w:cs="Times New Roman"/>
          <w:i/>
          <w:color w:val="000000"/>
          <w:sz w:val="20"/>
          <w:szCs w:val="20"/>
        </w:rPr>
        <w:t xml:space="preserve">New Jersey Spotlight News, </w:t>
      </w:r>
      <w:r>
        <w:rPr>
          <w:rFonts w:ascii="Times New Roman" w:eastAsia="Times New Roman" w:hAnsi="Times New Roman" w:cs="Times New Roman"/>
          <w:color w:val="000000"/>
          <w:sz w:val="20"/>
          <w:szCs w:val="20"/>
        </w:rPr>
        <w:t xml:space="preserve">August 8, 2023, https://www.njspotlightnews.org/2023/08/revolutionary-war-battlefield-rep-alex-sauickie-monmouth-county-development-review-committee-upper-freehold-allentown-monmouth-county-dep-inland-flood-protection-rule-association-of-new-jersey-enviro/. Brian Donohue, “Positively New Jersey: Monmouth County community fights latest warehouse site,” </w:t>
      </w:r>
      <w:r>
        <w:rPr>
          <w:rFonts w:ascii="Times New Roman" w:eastAsia="Times New Roman" w:hAnsi="Times New Roman" w:cs="Times New Roman"/>
          <w:i/>
          <w:color w:val="000000"/>
          <w:sz w:val="20"/>
          <w:szCs w:val="20"/>
        </w:rPr>
        <w:t xml:space="preserve">News 12, </w:t>
      </w:r>
      <w:r>
        <w:rPr>
          <w:rFonts w:ascii="Times New Roman" w:eastAsia="Times New Roman" w:hAnsi="Times New Roman" w:cs="Times New Roman"/>
          <w:color w:val="000000"/>
          <w:sz w:val="20"/>
          <w:szCs w:val="20"/>
        </w:rPr>
        <w:t xml:space="preserve">August 14, 2023, </w:t>
      </w:r>
      <w:hyperlink r:id="rId5">
        <w:r>
          <w:rPr>
            <w:rFonts w:ascii="Times New Roman" w:eastAsia="Times New Roman" w:hAnsi="Times New Roman" w:cs="Times New Roman"/>
            <w:color w:val="467886"/>
            <w:sz w:val="20"/>
            <w:szCs w:val="20"/>
            <w:u w:val="single"/>
          </w:rPr>
          <w:t>https://newjersey.news12.com/positively-new-jersey-monmouth-county-community-fights-latest-warehouse-site</w:t>
        </w:r>
      </w:hyperlink>
      <w:r>
        <w:rPr>
          <w:rFonts w:ascii="Times New Roman" w:eastAsia="Times New Roman" w:hAnsi="Times New Roman" w:cs="Times New Roman"/>
          <w:color w:val="000000"/>
          <w:sz w:val="20"/>
          <w:szCs w:val="20"/>
        </w:rPr>
        <w:t xml:space="preserve">. Jackie Roman, “Don’t turn Revolutionary War Site into more New Jersey Warehouses, critics say,”  NJ.com, June 10, 2024, </w:t>
      </w:r>
      <w:hyperlink r:id="rId6">
        <w:r>
          <w:rPr>
            <w:rFonts w:ascii="Times New Roman" w:eastAsia="Times New Roman" w:hAnsi="Times New Roman" w:cs="Times New Roman"/>
            <w:color w:val="467886"/>
            <w:sz w:val="20"/>
            <w:szCs w:val="20"/>
            <w:u w:val="single"/>
          </w:rPr>
          <w:t>https://www.nj.com/monmouth/2024/06/dont-turn-revolutionary-war-site-into-more-nj-warehouses-critics-say.html</w:t>
        </w:r>
      </w:hyperlink>
      <w:r>
        <w:rPr>
          <w:rFonts w:ascii="Times New Roman" w:eastAsia="Times New Roman" w:hAnsi="Times New Roman" w:cs="Times New Roman"/>
          <w:color w:val="000000"/>
          <w:sz w:val="20"/>
          <w:szCs w:val="20"/>
        </w:rPr>
        <w:t xml:space="preserve">. Olivia Liu, “Bias claims, Revolutionary War history,  protected birds,: Public gets say on warehouse plan,”  </w:t>
      </w:r>
      <w:r>
        <w:rPr>
          <w:rFonts w:ascii="Times New Roman" w:eastAsia="Times New Roman" w:hAnsi="Times New Roman" w:cs="Times New Roman"/>
          <w:i/>
          <w:color w:val="000000"/>
          <w:sz w:val="20"/>
          <w:szCs w:val="20"/>
        </w:rPr>
        <w:t xml:space="preserve">Asbury Park Press, </w:t>
      </w:r>
      <w:r>
        <w:rPr>
          <w:rFonts w:ascii="Times New Roman" w:eastAsia="Times New Roman" w:hAnsi="Times New Roman" w:cs="Times New Roman"/>
          <w:color w:val="000000"/>
          <w:sz w:val="20"/>
          <w:szCs w:val="20"/>
        </w:rPr>
        <w:t xml:space="preserve">June 17, 2024 online, , </w:t>
      </w:r>
      <w:hyperlink r:id="rId7">
        <w:r>
          <w:rPr>
            <w:rFonts w:ascii="Times New Roman" w:eastAsia="Times New Roman" w:hAnsi="Times New Roman" w:cs="Times New Roman"/>
            <w:color w:val="467886"/>
            <w:sz w:val="20"/>
            <w:szCs w:val="20"/>
            <w:u w:val="single"/>
          </w:rPr>
          <w:t>https://www.app.com/story/news/local/redevelopment/2024/06/17/upper-freehold-warehouse-plan-to-go-before-the-public/74098036007/</w:t>
        </w:r>
      </w:hyperlink>
      <w:r>
        <w:rPr>
          <w:rFonts w:ascii="Times New Roman" w:eastAsia="Times New Roman" w:hAnsi="Times New Roman" w:cs="Times New Roman"/>
          <w:color w:val="000000"/>
          <w:sz w:val="20"/>
          <w:szCs w:val="20"/>
        </w:rPr>
        <w:t xml:space="preserve">. Olivia Liu, “Allegations Aim to Stop Warehouses:  Claims of bias, danger to history, and birds made by opponents,” </w:t>
      </w:r>
      <w:r>
        <w:rPr>
          <w:rFonts w:ascii="Times New Roman" w:eastAsia="Times New Roman" w:hAnsi="Times New Roman" w:cs="Times New Roman"/>
          <w:i/>
          <w:color w:val="000000"/>
          <w:sz w:val="20"/>
          <w:szCs w:val="20"/>
        </w:rPr>
        <w:t xml:space="preserve">Asbury Park Press, </w:t>
      </w:r>
      <w:r>
        <w:rPr>
          <w:rFonts w:ascii="Times New Roman" w:eastAsia="Times New Roman" w:hAnsi="Times New Roman" w:cs="Times New Roman"/>
          <w:color w:val="000000"/>
          <w:sz w:val="20"/>
          <w:szCs w:val="20"/>
        </w:rPr>
        <w:t>June 18, 2024, A- and A-9.</w:t>
      </w:r>
    </w:p>
  </w:footnote>
  <w:footnote w:id="13">
    <w:p w14:paraId="07A756E3" w14:textId="77777777" w:rsidR="00A66F7B"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Assemblyman Alex </w:t>
      </w:r>
      <w:proofErr w:type="spellStart"/>
      <w:r>
        <w:rPr>
          <w:rFonts w:ascii="Times New Roman" w:eastAsia="Times New Roman" w:hAnsi="Times New Roman" w:cs="Times New Roman"/>
          <w:color w:val="000000"/>
          <w:sz w:val="20"/>
          <w:szCs w:val="20"/>
        </w:rPr>
        <w:t>Sauickie</w:t>
      </w:r>
      <w:proofErr w:type="spellEnd"/>
      <w:r>
        <w:rPr>
          <w:rFonts w:ascii="Times New Roman" w:eastAsia="Times New Roman" w:hAnsi="Times New Roman" w:cs="Times New Roman"/>
          <w:color w:val="000000"/>
          <w:sz w:val="20"/>
          <w:szCs w:val="20"/>
        </w:rPr>
        <w:t>, A-5677, Warehouses and Development Issues, https://assemblymanalex.com/warehouses/.</w:t>
      </w:r>
    </w:p>
  </w:footnote>
  <w:footnote w:id="14">
    <w:p w14:paraId="39BD06BA" w14:textId="77777777" w:rsidR="00A66F7B"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Sam Becker, </w:t>
      </w:r>
      <w:r>
        <w:rPr>
          <w:rFonts w:ascii="Times New Roman" w:eastAsia="Times New Roman" w:hAnsi="Times New Roman" w:cs="Times New Roman"/>
          <w:i/>
          <w:color w:val="000000"/>
          <w:sz w:val="20"/>
          <w:szCs w:val="20"/>
        </w:rPr>
        <w:t xml:space="preserve">New Jersey Warehouse Boom: tracing the growth of warehouses and their impacts, </w:t>
      </w:r>
      <w:r>
        <w:rPr>
          <w:rFonts w:ascii="Times New Roman" w:eastAsia="Times New Roman" w:hAnsi="Times New Roman" w:cs="Times New Roman"/>
          <w:color w:val="000000"/>
          <w:sz w:val="20"/>
          <w:szCs w:val="20"/>
        </w:rPr>
        <w:t xml:space="preserve">Environmental Defense Fund (Washington, DC: Environmental Defense Fund, 2024), 2, 4, 5, 6, 9, 10, and 11. Derek Schwabe, “New Report Finds Roughly 1 in 3 New Jersey Residents Lives Near a Mega Warehouse,” June 18, 2024, </w:t>
      </w:r>
      <w:hyperlink r:id="rId8">
        <w:r>
          <w:rPr>
            <w:rFonts w:ascii="Times New Roman" w:eastAsia="Times New Roman" w:hAnsi="Times New Roman" w:cs="Times New Roman"/>
            <w:color w:val="467886"/>
            <w:sz w:val="20"/>
            <w:szCs w:val="20"/>
            <w:u w:val="single"/>
          </w:rPr>
          <w:t>https://www.edf.org/media/new-report-finds-roughly-one-three-new-jersey-residents-lives-near-mega-warehouse</w:t>
        </w:r>
      </w:hyperlink>
      <w:r>
        <w:rPr>
          <w:rFonts w:ascii="Times New Roman" w:eastAsia="Times New Roman" w:hAnsi="Times New Roman" w:cs="Times New Roman"/>
          <w:color w:val="000000"/>
          <w:sz w:val="20"/>
          <w:szCs w:val="20"/>
        </w:rPr>
        <w:t>. The author of this article spoke at the press conference. P. Kenneth Burns, “Air pollution from New Jersey’s warehouse boom disproportionally impacts community of color, report finds,” WHYY.org, June 20, 2024, https://whyy.org/articles/new-jersey-warehouses-air-pollution-communities-of-color/.</w:t>
      </w:r>
    </w:p>
  </w:footnote>
  <w:footnote w:id="15">
    <w:p w14:paraId="23B7EA40" w14:textId="77777777" w:rsidR="00A66F7B" w:rsidRDefault="00000000">
      <w:pPr>
        <w:spacing w:after="0" w:line="240" w:lineRule="auto"/>
        <w:rPr>
          <w:sz w:val="20"/>
          <w:szCs w:val="20"/>
        </w:rPr>
      </w:pPr>
      <w:r>
        <w:rPr>
          <w:rStyle w:val="FootnoteReference"/>
        </w:rPr>
        <w:footnoteRef/>
      </w:r>
      <w:r>
        <w:rPr>
          <w:sz w:val="20"/>
          <w:szCs w:val="20"/>
        </w:rPr>
        <w:t xml:space="preserve"> </w:t>
      </w:r>
      <w:r>
        <w:rPr>
          <w:rFonts w:ascii="Times New Roman" w:eastAsia="Times New Roman" w:hAnsi="Times New Roman" w:cs="Times New Roman"/>
          <w:sz w:val="20"/>
          <w:szCs w:val="20"/>
        </w:rPr>
        <w:t xml:space="preserve">Becker, </w:t>
      </w:r>
      <w:r>
        <w:rPr>
          <w:rFonts w:ascii="Times New Roman" w:eastAsia="Times New Roman" w:hAnsi="Times New Roman" w:cs="Times New Roman"/>
          <w:i/>
          <w:sz w:val="20"/>
          <w:szCs w:val="20"/>
        </w:rPr>
        <w:t xml:space="preserve">New Jersey Warehouse Boom: tracing the growth of warehouses and their impacts, </w:t>
      </w:r>
      <w:r>
        <w:rPr>
          <w:rFonts w:ascii="Times New Roman" w:eastAsia="Times New Roman" w:hAnsi="Times New Roman" w:cs="Times New Roman"/>
          <w:sz w:val="20"/>
          <w:szCs w:val="20"/>
        </w:rPr>
        <w:t>Environmental Defense Fund, 4.</w:t>
      </w:r>
    </w:p>
  </w:footnote>
  <w:footnote w:id="16">
    <w:p w14:paraId="61A257E3" w14:textId="77777777" w:rsidR="00A66F7B"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Olivia Liu, “Radar, Shovels Needed to study Revolutionary War camp at proposed Monmouth warehouse,” </w:t>
      </w:r>
      <w:r>
        <w:rPr>
          <w:rFonts w:ascii="Times New Roman" w:eastAsia="Times New Roman" w:hAnsi="Times New Roman" w:cs="Times New Roman"/>
          <w:i/>
          <w:color w:val="000000"/>
          <w:sz w:val="20"/>
          <w:szCs w:val="20"/>
        </w:rPr>
        <w:t>Asbury Park Press</w:t>
      </w:r>
      <w:r>
        <w:rPr>
          <w:rFonts w:ascii="Times New Roman" w:eastAsia="Times New Roman" w:hAnsi="Times New Roman" w:cs="Times New Roman"/>
          <w:color w:val="000000"/>
          <w:sz w:val="20"/>
          <w:szCs w:val="20"/>
        </w:rPr>
        <w:t>, April 26, 2024, https://www.app.com/story/news/local/redevelopment/2024/04/25/revolutionary-war-camp-upper-freehold-warehouse-site-battle-monmouth/73437000007/</w:t>
      </w:r>
    </w:p>
  </w:footnote>
  <w:footnote w:id="17">
    <w:p w14:paraId="2C1299F9" w14:textId="77777777" w:rsidR="00A66F7B"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Please note that the original spelling of text, not consistent with modern language, will be used throughout this section of letters addressed to and from Washington, including war orders.</w:t>
      </w:r>
    </w:p>
  </w:footnote>
  <w:footnote w:id="18">
    <w:p w14:paraId="60A9BE9F" w14:textId="77777777" w:rsidR="00A66F7B"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Lender and Stone, </w:t>
      </w:r>
      <w:r>
        <w:rPr>
          <w:rFonts w:ascii="Times New Roman" w:eastAsia="Times New Roman" w:hAnsi="Times New Roman" w:cs="Times New Roman"/>
          <w:i/>
          <w:color w:val="000000"/>
          <w:sz w:val="20"/>
          <w:szCs w:val="20"/>
        </w:rPr>
        <w:t>Fatal Sunday: George Washington, the Monmouth Campaign, and the Politics of Battle</w:t>
      </w:r>
      <w:r>
        <w:rPr>
          <w:rFonts w:ascii="Times New Roman" w:eastAsia="Times New Roman" w:hAnsi="Times New Roman" w:cs="Times New Roman"/>
          <w:color w:val="000000"/>
          <w:sz w:val="20"/>
          <w:szCs w:val="20"/>
        </w:rPr>
        <w:t xml:space="preserve">, 152–151-155. See chapter 6 for a full contextual description of troop leaders and movement. </w:t>
      </w:r>
    </w:p>
  </w:footnote>
  <w:footnote w:id="19">
    <w:p w14:paraId="6B02B971" w14:textId="77777777" w:rsidR="00A66F7B"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Sue Kozel, Sworn History Witness, “Founder’s Online and Other Historic Sources/Primary Documents: The Important of Allentown and Upper Freehold to the British and American Military Official Regarding the AAESUF/Upper Freehold British Encampment on June 24</w:t>
      </w:r>
      <w:proofErr w:type="gramStart"/>
      <w:r>
        <w:rPr>
          <w:rFonts w:ascii="Times New Roman" w:eastAsia="Times New Roman" w:hAnsi="Times New Roman" w:cs="Times New Roman"/>
          <w:color w:val="000000"/>
          <w:sz w:val="20"/>
          <w:szCs w:val="20"/>
        </w:rPr>
        <w:t xml:space="preserve"> 1778</w:t>
      </w:r>
      <w:proofErr w:type="gramEnd"/>
      <w:r>
        <w:rPr>
          <w:rFonts w:ascii="Times New Roman" w:eastAsia="Times New Roman" w:hAnsi="Times New Roman" w:cs="Times New Roman"/>
          <w:color w:val="000000"/>
          <w:sz w:val="20"/>
          <w:szCs w:val="20"/>
        </w:rPr>
        <w:t>, leaving June 25, 1778,” June 13, 2024, unpublished report submitted to the Upper Freehold Planning Board.</w:t>
      </w:r>
    </w:p>
  </w:footnote>
  <w:footnote w:id="20">
    <w:p w14:paraId="62912287" w14:textId="77777777" w:rsidR="00A66F7B"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“To George Washington from Major General Philemon Dickinson, 23 June 1778,” </w:t>
      </w:r>
      <w:r>
        <w:rPr>
          <w:rFonts w:ascii="Times New Roman" w:eastAsia="Times New Roman" w:hAnsi="Times New Roman" w:cs="Times New Roman"/>
          <w:i/>
          <w:color w:val="333333"/>
          <w:sz w:val="20"/>
          <w:szCs w:val="20"/>
        </w:rPr>
        <w:t>Founders Online, </w:t>
      </w:r>
      <w:r>
        <w:rPr>
          <w:rFonts w:ascii="Times New Roman" w:eastAsia="Times New Roman" w:hAnsi="Times New Roman" w:cs="Times New Roman"/>
          <w:color w:val="333333"/>
          <w:sz w:val="20"/>
          <w:szCs w:val="20"/>
        </w:rPr>
        <w:t>National Archives, https://founders.archives.gov/documents/Washington/03-15-02-0532. [Original source: </w:t>
      </w:r>
      <w:r>
        <w:rPr>
          <w:rFonts w:ascii="Times New Roman" w:eastAsia="Times New Roman" w:hAnsi="Times New Roman" w:cs="Times New Roman"/>
          <w:i/>
          <w:color w:val="333333"/>
          <w:sz w:val="20"/>
          <w:szCs w:val="20"/>
        </w:rPr>
        <w:t>The Papers of George Washington</w:t>
      </w:r>
      <w:r>
        <w:rPr>
          <w:rFonts w:ascii="Times New Roman" w:eastAsia="Times New Roman" w:hAnsi="Times New Roman" w:cs="Times New Roman"/>
          <w:color w:val="333333"/>
          <w:sz w:val="20"/>
          <w:szCs w:val="20"/>
        </w:rPr>
        <w:t>, Revolutionary War Series, vol. 15, </w:t>
      </w:r>
      <w:r>
        <w:rPr>
          <w:rFonts w:ascii="Times New Roman" w:eastAsia="Times New Roman" w:hAnsi="Times New Roman" w:cs="Times New Roman"/>
          <w:i/>
          <w:color w:val="333333"/>
          <w:sz w:val="20"/>
          <w:szCs w:val="20"/>
        </w:rPr>
        <w:t>May–June 1778</w:t>
      </w:r>
      <w:r>
        <w:rPr>
          <w:rFonts w:ascii="Times New Roman" w:eastAsia="Times New Roman" w:hAnsi="Times New Roman" w:cs="Times New Roman"/>
          <w:color w:val="333333"/>
          <w:sz w:val="20"/>
          <w:szCs w:val="20"/>
        </w:rPr>
        <w:t>, ed. Edward G. Lengel. (Charlottesville: University of Virginia Press, 2006</w:t>
      </w:r>
      <w:proofErr w:type="gramStart"/>
      <w:r>
        <w:rPr>
          <w:rFonts w:ascii="Times New Roman" w:eastAsia="Times New Roman" w:hAnsi="Times New Roman" w:cs="Times New Roman"/>
          <w:color w:val="333333"/>
          <w:sz w:val="20"/>
          <w:szCs w:val="20"/>
        </w:rPr>
        <w:t>),  512</w:t>
      </w:r>
      <w:proofErr w:type="gramEnd"/>
      <w:r>
        <w:rPr>
          <w:rFonts w:ascii="Times New Roman" w:eastAsia="Times New Roman" w:hAnsi="Times New Roman" w:cs="Times New Roman"/>
          <w:color w:val="333333"/>
          <w:sz w:val="20"/>
          <w:szCs w:val="20"/>
        </w:rPr>
        <w:t>–513.]</w:t>
      </w:r>
    </w:p>
  </w:footnote>
  <w:footnote w:id="21">
    <w:p w14:paraId="74E68642" w14:textId="77777777" w:rsidR="00A66F7B"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“To George Washington from Charles Stewart, 23 June 1778,” </w:t>
      </w:r>
      <w:r>
        <w:rPr>
          <w:rFonts w:ascii="Times New Roman" w:eastAsia="Times New Roman" w:hAnsi="Times New Roman" w:cs="Times New Roman"/>
          <w:i/>
          <w:color w:val="333333"/>
          <w:sz w:val="20"/>
          <w:szCs w:val="20"/>
        </w:rPr>
        <w:t>Founders Online, </w:t>
      </w:r>
      <w:r>
        <w:rPr>
          <w:rFonts w:ascii="Times New Roman" w:eastAsia="Times New Roman" w:hAnsi="Times New Roman" w:cs="Times New Roman"/>
          <w:color w:val="333333"/>
          <w:sz w:val="20"/>
          <w:szCs w:val="20"/>
        </w:rPr>
        <w:t>National Archives, https://founders.archives.gov/documents/Washington/03-15-02-0541. [Original source: </w:t>
      </w:r>
      <w:r>
        <w:rPr>
          <w:rFonts w:ascii="Times New Roman" w:eastAsia="Times New Roman" w:hAnsi="Times New Roman" w:cs="Times New Roman"/>
          <w:i/>
          <w:color w:val="333333"/>
          <w:sz w:val="20"/>
          <w:szCs w:val="20"/>
        </w:rPr>
        <w:t>The Papers of George Washington</w:t>
      </w:r>
      <w:r>
        <w:rPr>
          <w:rFonts w:ascii="Times New Roman" w:eastAsia="Times New Roman" w:hAnsi="Times New Roman" w:cs="Times New Roman"/>
          <w:color w:val="333333"/>
          <w:sz w:val="20"/>
          <w:szCs w:val="20"/>
        </w:rPr>
        <w:t>, Revolutionary War Series, vol. 15, </w:t>
      </w:r>
      <w:r>
        <w:rPr>
          <w:rFonts w:ascii="Times New Roman" w:eastAsia="Times New Roman" w:hAnsi="Times New Roman" w:cs="Times New Roman"/>
          <w:i/>
          <w:color w:val="333333"/>
          <w:sz w:val="20"/>
          <w:szCs w:val="20"/>
        </w:rPr>
        <w:t>May–June 1778</w:t>
      </w:r>
      <w:r>
        <w:rPr>
          <w:rFonts w:ascii="Times New Roman" w:eastAsia="Times New Roman" w:hAnsi="Times New Roman" w:cs="Times New Roman"/>
          <w:color w:val="333333"/>
          <w:sz w:val="20"/>
          <w:szCs w:val="20"/>
        </w:rPr>
        <w:t>, ed. Edward G. Lengel. (Charlottesville: University of Virginia Press, 2006</w:t>
      </w:r>
      <w:proofErr w:type="gramStart"/>
      <w:r>
        <w:rPr>
          <w:rFonts w:ascii="Times New Roman" w:eastAsia="Times New Roman" w:hAnsi="Times New Roman" w:cs="Times New Roman"/>
          <w:color w:val="333333"/>
          <w:sz w:val="20"/>
          <w:szCs w:val="20"/>
        </w:rPr>
        <w:t>),  518</w:t>
      </w:r>
      <w:proofErr w:type="gramEnd"/>
      <w:r>
        <w:rPr>
          <w:rFonts w:ascii="Times New Roman" w:eastAsia="Times New Roman" w:hAnsi="Times New Roman" w:cs="Times New Roman"/>
          <w:color w:val="333333"/>
          <w:sz w:val="20"/>
          <w:szCs w:val="20"/>
        </w:rPr>
        <w:t xml:space="preserve">–519.]  Colin Zimmerman, “The Battle of Crosswicks: Prelude to Monmouth,” </w:t>
      </w:r>
      <w:r>
        <w:rPr>
          <w:rFonts w:ascii="Times New Roman" w:eastAsia="Times New Roman" w:hAnsi="Times New Roman" w:cs="Times New Roman"/>
          <w:i/>
          <w:color w:val="333333"/>
          <w:sz w:val="20"/>
          <w:szCs w:val="20"/>
        </w:rPr>
        <w:t xml:space="preserve">The Journal of the American Revolution, </w:t>
      </w:r>
      <w:r>
        <w:rPr>
          <w:rFonts w:ascii="Times New Roman" w:eastAsia="Times New Roman" w:hAnsi="Times New Roman" w:cs="Times New Roman"/>
          <w:color w:val="333333"/>
          <w:sz w:val="20"/>
          <w:szCs w:val="20"/>
        </w:rPr>
        <w:t>August 4, 2022, https://allthingsliberty.com/2022/08/the-battle-of-crosswicks-prelude-to-monmouth/</w:t>
      </w:r>
      <w:r>
        <w:rPr>
          <w:rFonts w:ascii="Times New Roman" w:eastAsia="Times New Roman" w:hAnsi="Times New Roman" w:cs="Times New Roman"/>
          <w:color w:val="000000"/>
          <w:sz w:val="20"/>
          <w:szCs w:val="20"/>
        </w:rPr>
        <w:t>.</w:t>
      </w:r>
    </w:p>
  </w:footnote>
  <w:footnote w:id="22">
    <w:p w14:paraId="4AB97D6C" w14:textId="77777777" w:rsidR="00A66F7B"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“To George Washington from Colonel Stephen Moylan, 23 June 1778,” </w:t>
      </w:r>
      <w:r>
        <w:rPr>
          <w:rFonts w:ascii="Times New Roman" w:eastAsia="Times New Roman" w:hAnsi="Times New Roman" w:cs="Times New Roman"/>
          <w:i/>
          <w:color w:val="333333"/>
          <w:sz w:val="20"/>
          <w:szCs w:val="20"/>
        </w:rPr>
        <w:t>Founders Online, </w:t>
      </w:r>
      <w:r>
        <w:rPr>
          <w:rFonts w:ascii="Times New Roman" w:eastAsia="Times New Roman" w:hAnsi="Times New Roman" w:cs="Times New Roman"/>
          <w:color w:val="333333"/>
          <w:sz w:val="20"/>
          <w:szCs w:val="20"/>
        </w:rPr>
        <w:t>National Archives, https://founders.archives.gov/documents/Washington/03-15-02-0540. [Original source: </w:t>
      </w:r>
      <w:r>
        <w:rPr>
          <w:rFonts w:ascii="Times New Roman" w:eastAsia="Times New Roman" w:hAnsi="Times New Roman" w:cs="Times New Roman"/>
          <w:i/>
          <w:color w:val="333333"/>
          <w:sz w:val="20"/>
          <w:szCs w:val="20"/>
        </w:rPr>
        <w:t>The Papers of George Washington</w:t>
      </w:r>
      <w:r>
        <w:rPr>
          <w:rFonts w:ascii="Times New Roman" w:eastAsia="Times New Roman" w:hAnsi="Times New Roman" w:cs="Times New Roman"/>
          <w:color w:val="333333"/>
          <w:sz w:val="20"/>
          <w:szCs w:val="20"/>
        </w:rPr>
        <w:t>, Revolutionary War Series, vol. 15, </w:t>
      </w:r>
      <w:r>
        <w:rPr>
          <w:rFonts w:ascii="Times New Roman" w:eastAsia="Times New Roman" w:hAnsi="Times New Roman" w:cs="Times New Roman"/>
          <w:i/>
          <w:color w:val="333333"/>
          <w:sz w:val="20"/>
          <w:szCs w:val="20"/>
        </w:rPr>
        <w:t>May–June 1778</w:t>
      </w:r>
      <w:r>
        <w:rPr>
          <w:rFonts w:ascii="Times New Roman" w:eastAsia="Times New Roman" w:hAnsi="Times New Roman" w:cs="Times New Roman"/>
          <w:color w:val="333333"/>
          <w:sz w:val="20"/>
          <w:szCs w:val="20"/>
        </w:rPr>
        <w:t>, ed. Edward G. Lengel (Charlottesville: University of Virginia Press, 2006</w:t>
      </w:r>
      <w:proofErr w:type="gramStart"/>
      <w:r>
        <w:rPr>
          <w:rFonts w:ascii="Times New Roman" w:eastAsia="Times New Roman" w:hAnsi="Times New Roman" w:cs="Times New Roman"/>
          <w:color w:val="333333"/>
          <w:sz w:val="20"/>
          <w:szCs w:val="20"/>
        </w:rPr>
        <w:t>),  518</w:t>
      </w:r>
      <w:proofErr w:type="gramEnd"/>
      <w:r>
        <w:rPr>
          <w:rFonts w:ascii="Times New Roman" w:eastAsia="Times New Roman" w:hAnsi="Times New Roman" w:cs="Times New Roman"/>
          <w:color w:val="333333"/>
          <w:sz w:val="20"/>
          <w:szCs w:val="20"/>
        </w:rPr>
        <w:t>.]</w:t>
      </w:r>
    </w:p>
  </w:footnote>
  <w:footnote w:id="23">
    <w:p w14:paraId="490D845B" w14:textId="77777777" w:rsidR="00A66F7B" w:rsidRDefault="00000000">
      <w:pPr>
        <w:widowControl w:val="0"/>
        <w:pBdr>
          <w:top w:val="nil"/>
          <w:left w:val="nil"/>
          <w:bottom w:val="nil"/>
          <w:right w:val="nil"/>
          <w:between w:val="nil"/>
        </w:pBdr>
        <w:spacing w:after="0" w:line="240" w:lineRule="auto"/>
        <w:rPr>
          <w:rFonts w:ascii="Times New Roman" w:eastAsia="Times New Roman" w:hAnsi="Times New Roman" w:cs="Times New Roman"/>
          <w:color w:val="333333"/>
          <w:sz w:val="20"/>
          <w:szCs w:val="20"/>
        </w:rPr>
      </w:pPr>
      <w:r>
        <w:rPr>
          <w:rStyle w:val="FootnoteReference"/>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“Council of War, 24 June 1778,” </w:t>
      </w:r>
      <w:r>
        <w:rPr>
          <w:rFonts w:ascii="Times New Roman" w:eastAsia="Times New Roman" w:hAnsi="Times New Roman" w:cs="Times New Roman"/>
          <w:i/>
          <w:color w:val="333333"/>
          <w:sz w:val="20"/>
          <w:szCs w:val="20"/>
        </w:rPr>
        <w:t>Founders Online, </w:t>
      </w:r>
      <w:r>
        <w:rPr>
          <w:rFonts w:ascii="Times New Roman" w:eastAsia="Times New Roman" w:hAnsi="Times New Roman" w:cs="Times New Roman"/>
          <w:color w:val="333333"/>
          <w:sz w:val="20"/>
          <w:szCs w:val="20"/>
        </w:rPr>
        <w:t>National Archives, [Original source: </w:t>
      </w:r>
      <w:r>
        <w:rPr>
          <w:rFonts w:ascii="Times New Roman" w:eastAsia="Times New Roman" w:hAnsi="Times New Roman" w:cs="Times New Roman"/>
          <w:i/>
          <w:color w:val="333333"/>
          <w:sz w:val="20"/>
          <w:szCs w:val="20"/>
        </w:rPr>
        <w:t>The Papers of George Washington</w:t>
      </w:r>
      <w:r>
        <w:rPr>
          <w:rFonts w:ascii="Times New Roman" w:eastAsia="Times New Roman" w:hAnsi="Times New Roman" w:cs="Times New Roman"/>
          <w:color w:val="333333"/>
          <w:sz w:val="20"/>
          <w:szCs w:val="20"/>
        </w:rPr>
        <w:t>, Revolutionary War Series, vol. 15, </w:t>
      </w:r>
      <w:r>
        <w:rPr>
          <w:rFonts w:ascii="Times New Roman" w:eastAsia="Times New Roman" w:hAnsi="Times New Roman" w:cs="Times New Roman"/>
          <w:i/>
          <w:color w:val="333333"/>
          <w:sz w:val="20"/>
          <w:szCs w:val="20"/>
        </w:rPr>
        <w:t>May–June 1778,</w:t>
      </w:r>
      <w:r>
        <w:rPr>
          <w:rFonts w:ascii="Times New Roman" w:eastAsia="Times New Roman" w:hAnsi="Times New Roman" w:cs="Times New Roman"/>
          <w:color w:val="333333"/>
          <w:sz w:val="20"/>
          <w:szCs w:val="20"/>
        </w:rPr>
        <w:t xml:space="preserve"> ed. Edward G. Lengel (Charlottesville: University of Virginia Press, 2006</w:t>
      </w:r>
      <w:proofErr w:type="gramStart"/>
      <w:r>
        <w:rPr>
          <w:rFonts w:ascii="Times New Roman" w:eastAsia="Times New Roman" w:hAnsi="Times New Roman" w:cs="Times New Roman"/>
          <w:color w:val="333333"/>
          <w:sz w:val="20"/>
          <w:szCs w:val="20"/>
        </w:rPr>
        <w:t>),  520</w:t>
      </w:r>
      <w:proofErr w:type="gramEnd"/>
      <w:r>
        <w:rPr>
          <w:rFonts w:ascii="Times New Roman" w:eastAsia="Times New Roman" w:hAnsi="Times New Roman" w:cs="Times New Roman"/>
          <w:color w:val="333333"/>
          <w:sz w:val="20"/>
          <w:szCs w:val="20"/>
        </w:rPr>
        <w:t>–522.]</w:t>
      </w:r>
    </w:p>
  </w:footnote>
  <w:footnote w:id="24">
    <w:p w14:paraId="269B7505" w14:textId="77777777" w:rsidR="00A66F7B"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“Council of War, 24 June 1778,” </w:t>
      </w:r>
      <w:r>
        <w:rPr>
          <w:rFonts w:ascii="Times New Roman" w:eastAsia="Times New Roman" w:hAnsi="Times New Roman" w:cs="Times New Roman"/>
          <w:i/>
          <w:color w:val="333333"/>
          <w:sz w:val="20"/>
          <w:szCs w:val="20"/>
        </w:rPr>
        <w:t>Founders Online, </w:t>
      </w:r>
      <w:r>
        <w:rPr>
          <w:rFonts w:ascii="Times New Roman" w:eastAsia="Times New Roman" w:hAnsi="Times New Roman" w:cs="Times New Roman"/>
          <w:color w:val="333333"/>
          <w:sz w:val="20"/>
          <w:szCs w:val="20"/>
        </w:rPr>
        <w:t>National Archives.</w:t>
      </w:r>
    </w:p>
  </w:footnote>
  <w:footnote w:id="25">
    <w:p w14:paraId="34E5121D" w14:textId="77777777" w:rsidR="00A66F7B"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“George Washington to Brigadier General Charles Scott, 24 June 1778,” </w:t>
      </w:r>
      <w:r>
        <w:rPr>
          <w:rFonts w:ascii="Times New Roman" w:eastAsia="Times New Roman" w:hAnsi="Times New Roman" w:cs="Times New Roman"/>
          <w:i/>
          <w:color w:val="333333"/>
          <w:sz w:val="20"/>
          <w:szCs w:val="20"/>
        </w:rPr>
        <w:t>Founders Online, </w:t>
      </w:r>
      <w:r>
        <w:rPr>
          <w:rFonts w:ascii="Times New Roman" w:eastAsia="Times New Roman" w:hAnsi="Times New Roman" w:cs="Times New Roman"/>
          <w:color w:val="333333"/>
          <w:sz w:val="20"/>
          <w:szCs w:val="20"/>
        </w:rPr>
        <w:t>National Archives, https://founders.archives.gov/documents/Hamilton/01-01-02-0490. [Original source: </w:t>
      </w:r>
      <w:r>
        <w:rPr>
          <w:rFonts w:ascii="Times New Roman" w:eastAsia="Times New Roman" w:hAnsi="Times New Roman" w:cs="Times New Roman"/>
          <w:i/>
          <w:color w:val="333333"/>
          <w:sz w:val="20"/>
          <w:szCs w:val="20"/>
        </w:rPr>
        <w:t>The Papers of Alexander Hamilton</w:t>
      </w:r>
      <w:r>
        <w:rPr>
          <w:rFonts w:ascii="Times New Roman" w:eastAsia="Times New Roman" w:hAnsi="Times New Roman" w:cs="Times New Roman"/>
          <w:color w:val="333333"/>
          <w:sz w:val="20"/>
          <w:szCs w:val="20"/>
        </w:rPr>
        <w:t>, vol. 1, </w:t>
      </w:r>
      <w:r>
        <w:rPr>
          <w:rFonts w:ascii="Times New Roman" w:eastAsia="Times New Roman" w:hAnsi="Times New Roman" w:cs="Times New Roman"/>
          <w:i/>
          <w:color w:val="333333"/>
          <w:sz w:val="20"/>
          <w:szCs w:val="20"/>
        </w:rPr>
        <w:t>1768–1778</w:t>
      </w:r>
      <w:r>
        <w:rPr>
          <w:rFonts w:ascii="Times New Roman" w:eastAsia="Times New Roman" w:hAnsi="Times New Roman" w:cs="Times New Roman"/>
          <w:color w:val="333333"/>
          <w:sz w:val="20"/>
          <w:szCs w:val="20"/>
        </w:rPr>
        <w:t>, ed. Harold C. Syrett (New York: Columbia University Press, 1961), 503.]</w:t>
      </w:r>
    </w:p>
  </w:footnote>
  <w:footnote w:id="26">
    <w:p w14:paraId="52F4BF72" w14:textId="77777777" w:rsidR="00A66F7B" w:rsidRDefault="00000000">
      <w:pPr>
        <w:spacing w:after="0" w:line="240" w:lineRule="auto"/>
        <w:rPr>
          <w:rFonts w:ascii="Times New Roman" w:eastAsia="Times New Roman" w:hAnsi="Times New Roman" w:cs="Times New Roman"/>
          <w:color w:val="333333"/>
          <w:sz w:val="20"/>
          <w:szCs w:val="20"/>
        </w:rPr>
      </w:pPr>
      <w:r>
        <w:rPr>
          <w:rStyle w:val="FootnoteReference"/>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color w:val="333333"/>
          <w:sz w:val="20"/>
          <w:szCs w:val="20"/>
        </w:rPr>
        <w:t>Excerpted editorial notation from “General Orders, 24 June 1778,”</w:t>
      </w:r>
      <w:r>
        <w:rPr>
          <w:rFonts w:ascii="Times New Roman" w:eastAsia="Times New Roman" w:hAnsi="Times New Roman" w:cs="Times New Roman"/>
          <w:i/>
          <w:color w:val="333333"/>
          <w:sz w:val="20"/>
          <w:szCs w:val="20"/>
        </w:rPr>
        <w:t xml:space="preserve"> Founders Online, National Archives</w:t>
      </w:r>
      <w:r>
        <w:rPr>
          <w:rFonts w:ascii="Times New Roman" w:eastAsia="Times New Roman" w:hAnsi="Times New Roman" w:cs="Times New Roman"/>
          <w:color w:val="333333"/>
          <w:sz w:val="20"/>
          <w:szCs w:val="20"/>
        </w:rPr>
        <w:t xml:space="preserve">, https://founders. archives.gov/documents/Washington/03-15-02-0542. [Original source: The Papers of George Washington, Revolutionary War Series, vol. 15, May–June 1778, ed. Edward G. Lengel. Charlottesville: University of Virginia Press, 2006, pp. 519–520.] in The Papers of George Washington: May-June 1778, Volume 15, Washington, George. Edited by Edward G. Lengel. © 2006 by the Rector and Visitors of the University of Virginia. Reprinted by permission of the University of Virginia Press. </w:t>
      </w:r>
    </w:p>
  </w:footnote>
  <w:footnote w:id="27">
    <w:p w14:paraId="12615B3F" w14:textId="77777777" w:rsidR="00A66F7B" w:rsidRDefault="00000000">
      <w:pPr>
        <w:pStyle w:val="Heading4"/>
        <w:shd w:val="clear" w:color="auto" w:fill="FFFFFF"/>
        <w:spacing w:before="0" w:after="0" w:line="240" w:lineRule="auto"/>
        <w:rPr>
          <w:rFonts w:ascii="Times New Roman" w:eastAsia="Times New Roman" w:hAnsi="Times New Roman" w:cs="Times New Roman"/>
          <w:i w:val="0"/>
          <w:color w:val="333333"/>
          <w:sz w:val="20"/>
          <w:szCs w:val="20"/>
        </w:rPr>
      </w:pPr>
      <w:r>
        <w:rPr>
          <w:rStyle w:val="FootnoteReference"/>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i w:val="0"/>
          <w:color w:val="000000"/>
          <w:sz w:val="20"/>
          <w:szCs w:val="20"/>
        </w:rPr>
        <w:t xml:space="preserve">James McHenry, </w:t>
      </w:r>
      <w:r>
        <w:rPr>
          <w:rFonts w:ascii="Times New Roman" w:eastAsia="Times New Roman" w:hAnsi="Times New Roman" w:cs="Times New Roman"/>
          <w:color w:val="333333"/>
          <w:sz w:val="20"/>
          <w:szCs w:val="20"/>
        </w:rPr>
        <w:t xml:space="preserve">Journal of a march, a battle, and a </w:t>
      </w:r>
      <w:proofErr w:type="gramStart"/>
      <w:r>
        <w:rPr>
          <w:rFonts w:ascii="Times New Roman" w:eastAsia="Times New Roman" w:hAnsi="Times New Roman" w:cs="Times New Roman"/>
          <w:color w:val="333333"/>
          <w:sz w:val="20"/>
          <w:szCs w:val="20"/>
        </w:rPr>
        <w:t>waterfall :</w:t>
      </w:r>
      <w:proofErr w:type="gramEnd"/>
      <w:r>
        <w:rPr>
          <w:rFonts w:ascii="Times New Roman" w:eastAsia="Times New Roman" w:hAnsi="Times New Roman" w:cs="Times New Roman"/>
          <w:color w:val="333333"/>
          <w:sz w:val="20"/>
          <w:szCs w:val="20"/>
        </w:rPr>
        <w:t xml:space="preserve"> being the version elaborated by James McHenry from his diary of the year 1778, begun at Valley Forge, &amp; containing accounts of the British, the Indians, and the Battle of Monmouth </w:t>
      </w:r>
      <w:r>
        <w:rPr>
          <w:rFonts w:ascii="Times New Roman" w:eastAsia="Times New Roman" w:hAnsi="Times New Roman" w:cs="Times New Roman"/>
          <w:i w:val="0"/>
          <w:color w:val="333333"/>
          <w:sz w:val="20"/>
          <w:szCs w:val="20"/>
        </w:rPr>
        <w:t>(Greenwich, Connecticut: private publisher, 1945), 4. Courtesy of John Fabiano.</w:t>
      </w:r>
    </w:p>
  </w:footnote>
  <w:footnote w:id="28">
    <w:p w14:paraId="3BF649C4" w14:textId="77777777" w:rsidR="00A66F7B"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McHenry,</w:t>
      </w:r>
      <w:r>
        <w:rPr>
          <w:rFonts w:ascii="Times New Roman" w:eastAsia="Times New Roman" w:hAnsi="Times New Roman" w:cs="Times New Roman"/>
          <w:i/>
          <w:color w:val="000000"/>
          <w:sz w:val="20"/>
          <w:szCs w:val="20"/>
        </w:rPr>
        <w:t xml:space="preserve"> </w:t>
      </w:r>
      <w:r>
        <w:rPr>
          <w:rFonts w:ascii="Times New Roman" w:eastAsia="Times New Roman" w:hAnsi="Times New Roman" w:cs="Times New Roman"/>
          <w:i/>
          <w:color w:val="333333"/>
          <w:sz w:val="20"/>
          <w:szCs w:val="20"/>
        </w:rPr>
        <w:t xml:space="preserve">Journal of a march, a battle, and a </w:t>
      </w:r>
      <w:proofErr w:type="gramStart"/>
      <w:r>
        <w:rPr>
          <w:rFonts w:ascii="Times New Roman" w:eastAsia="Times New Roman" w:hAnsi="Times New Roman" w:cs="Times New Roman"/>
          <w:i/>
          <w:color w:val="333333"/>
          <w:sz w:val="20"/>
          <w:szCs w:val="20"/>
        </w:rPr>
        <w:t>waterfall :</w:t>
      </w:r>
      <w:proofErr w:type="gramEnd"/>
      <w:r>
        <w:rPr>
          <w:rFonts w:ascii="Times New Roman" w:eastAsia="Times New Roman" w:hAnsi="Times New Roman" w:cs="Times New Roman"/>
          <w:i/>
          <w:color w:val="333333"/>
          <w:sz w:val="20"/>
          <w:szCs w:val="20"/>
        </w:rPr>
        <w:t xml:space="preserve"> being the version elaborated by James McHenry from his diary of the year 1778, begun at Valley Forge, &amp; containing accounts of the British, the Indians, and the Battle of Monmouth</w:t>
      </w:r>
      <w:r>
        <w:rPr>
          <w:rFonts w:ascii="Times New Roman" w:eastAsia="Times New Roman" w:hAnsi="Times New Roman" w:cs="Times New Roman"/>
          <w:color w:val="333333"/>
          <w:sz w:val="20"/>
          <w:szCs w:val="20"/>
        </w:rPr>
        <w:t>, 3</w:t>
      </w:r>
      <w:r>
        <w:rPr>
          <w:rFonts w:ascii="Times New Roman" w:eastAsia="Times New Roman" w:hAnsi="Times New Roman" w:cs="Times New Roman"/>
          <w:i/>
          <w:color w:val="333333"/>
          <w:sz w:val="20"/>
          <w:szCs w:val="20"/>
        </w:rPr>
        <w:t xml:space="preserve">. </w:t>
      </w:r>
    </w:p>
  </w:footnote>
  <w:footnote w:id="29">
    <w:p w14:paraId="7278C1C9" w14:textId="77777777" w:rsidR="00A66F7B"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Lender and Stone, </w:t>
      </w:r>
      <w:r>
        <w:rPr>
          <w:rFonts w:ascii="Times New Roman" w:eastAsia="Times New Roman" w:hAnsi="Times New Roman" w:cs="Times New Roman"/>
          <w:i/>
          <w:color w:val="000000"/>
          <w:sz w:val="20"/>
          <w:szCs w:val="20"/>
        </w:rPr>
        <w:t>Fatal Sunday: George Washington, the Monmouth Campaign, and the Politics of Battle</w:t>
      </w:r>
      <w:r>
        <w:rPr>
          <w:rFonts w:ascii="Times New Roman" w:eastAsia="Times New Roman" w:hAnsi="Times New Roman" w:cs="Times New Roman"/>
          <w:color w:val="000000"/>
          <w:sz w:val="20"/>
          <w:szCs w:val="20"/>
        </w:rPr>
        <w:t>, 178–179, 443.</w:t>
      </w:r>
    </w:p>
    <w:bookmarkStart w:id="2" w:name="_heading=h.1fob9te" w:colFirst="0" w:colLast="0"/>
    <w:bookmarkEnd w:id="2"/>
  </w:footnote>
  <w:footnote w:id="30">
    <w:p w14:paraId="1DAF3734" w14:textId="77777777" w:rsidR="00A66F7B"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bookmarkStart w:id="3" w:name="_heading=h.1fob9te" w:colFirst="0" w:colLast="0"/>
      <w:bookmarkEnd w:id="3"/>
      <w:r>
        <w:rPr>
          <w:rStyle w:val="FootnoteReference"/>
        </w:rPr>
        <w:footnoteRef/>
      </w:r>
      <w:r>
        <w:rPr>
          <w:rFonts w:ascii="Times New Roman" w:eastAsia="Times New Roman" w:hAnsi="Times New Roman" w:cs="Times New Roman"/>
          <w:color w:val="000000"/>
          <w:sz w:val="20"/>
          <w:szCs w:val="20"/>
        </w:rPr>
        <w:t xml:space="preserve"> Lender and Stone, </w:t>
      </w:r>
      <w:r>
        <w:rPr>
          <w:rFonts w:ascii="Times New Roman" w:eastAsia="Times New Roman" w:hAnsi="Times New Roman" w:cs="Times New Roman"/>
          <w:i/>
          <w:color w:val="000000"/>
          <w:sz w:val="20"/>
          <w:szCs w:val="20"/>
        </w:rPr>
        <w:t>Fatal Sunday: George Washington, the Monmouth Campaign, and the Politics of Battle</w:t>
      </w:r>
      <w:r>
        <w:rPr>
          <w:rFonts w:ascii="Times New Roman" w:eastAsia="Times New Roman" w:hAnsi="Times New Roman" w:cs="Times New Roman"/>
          <w:color w:val="000000"/>
          <w:sz w:val="20"/>
          <w:szCs w:val="20"/>
        </w:rPr>
        <w:t>, 153, 157–158.</w:t>
      </w:r>
    </w:p>
  </w:footnote>
  <w:footnote w:id="31">
    <w:p w14:paraId="65E5910B" w14:textId="77777777" w:rsidR="00A66F7B"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Lender and Stone, </w:t>
      </w:r>
      <w:r>
        <w:rPr>
          <w:rFonts w:ascii="Times New Roman" w:eastAsia="Times New Roman" w:hAnsi="Times New Roman" w:cs="Times New Roman"/>
          <w:i/>
          <w:color w:val="000000"/>
          <w:sz w:val="20"/>
          <w:szCs w:val="20"/>
        </w:rPr>
        <w:t xml:space="preserve">Fatal Sunday: George Washington, the Monmouth Campaign, and the Politics of Battle, </w:t>
      </w:r>
      <w:r>
        <w:rPr>
          <w:rFonts w:ascii="Times New Roman" w:eastAsia="Times New Roman" w:hAnsi="Times New Roman" w:cs="Times New Roman"/>
          <w:color w:val="000000"/>
          <w:sz w:val="20"/>
          <w:szCs w:val="20"/>
        </w:rPr>
        <w:t xml:space="preserve">154–155. Chapter 6, “The Roads to Monmouth I, Henry Clinton’s March,” presented an excellent summary of movements to Allentown by the British and American forces. </w:t>
      </w:r>
    </w:p>
  </w:footnote>
  <w:footnote w:id="32">
    <w:p w14:paraId="32FA33F4" w14:textId="77777777" w:rsidR="00A66F7B"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Lender and Stone, </w:t>
      </w:r>
      <w:r>
        <w:rPr>
          <w:rFonts w:ascii="Times New Roman" w:eastAsia="Times New Roman" w:hAnsi="Times New Roman" w:cs="Times New Roman"/>
          <w:i/>
          <w:color w:val="000000"/>
          <w:sz w:val="20"/>
          <w:szCs w:val="20"/>
        </w:rPr>
        <w:t xml:space="preserve">Fatal Sunday: George Washington, the Monmouth Campaign, and the Politics of Battle, </w:t>
      </w:r>
      <w:r>
        <w:rPr>
          <w:rFonts w:ascii="Times New Roman" w:eastAsia="Times New Roman" w:hAnsi="Times New Roman" w:cs="Times New Roman"/>
          <w:color w:val="000000"/>
          <w:sz w:val="20"/>
          <w:szCs w:val="20"/>
        </w:rPr>
        <w:t xml:space="preserve">154–155. Chapter 6, “The Roads to Monmouth I, Henry Clinton’s March,” presented an excellent summary of movements to Allentown by the British and American forces. </w:t>
      </w:r>
    </w:p>
  </w:footnote>
  <w:footnote w:id="33">
    <w:p w14:paraId="43A7F321" w14:textId="77777777" w:rsidR="00A66F7B"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Stone and Lender, </w:t>
      </w:r>
      <w:r>
        <w:rPr>
          <w:rFonts w:ascii="Times New Roman" w:eastAsia="Times New Roman" w:hAnsi="Times New Roman" w:cs="Times New Roman"/>
          <w:i/>
          <w:color w:val="000000"/>
          <w:sz w:val="20"/>
          <w:szCs w:val="20"/>
        </w:rPr>
        <w:t>Fatal Sunday: George Washington, the Monmouth Campaign, and the Politics of Battle,</w:t>
      </w:r>
      <w:r>
        <w:rPr>
          <w:rFonts w:ascii="Times New Roman" w:eastAsia="Times New Roman" w:hAnsi="Times New Roman" w:cs="Times New Roman"/>
          <w:color w:val="000000"/>
          <w:sz w:val="20"/>
          <w:szCs w:val="20"/>
        </w:rPr>
        <w:t>178-179.</w:t>
      </w:r>
    </w:p>
  </w:footnote>
  <w:footnote w:id="34">
    <w:p w14:paraId="1D270A83" w14:textId="77777777" w:rsidR="00A66F7B" w:rsidRDefault="00000000">
      <w:pPr>
        <w:spacing w:after="0" w:line="240" w:lineRule="auto"/>
        <w:rPr>
          <w:rFonts w:ascii="Times New Roman" w:eastAsia="Times New Roman" w:hAnsi="Times New Roman" w:cs="Times New Roman"/>
          <w:color w:val="333333"/>
          <w:sz w:val="20"/>
          <w:szCs w:val="20"/>
        </w:rPr>
      </w:pPr>
      <w:r>
        <w:rPr>
          <w:rStyle w:val="FootnoteReference"/>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color w:val="333333"/>
          <w:sz w:val="20"/>
          <w:szCs w:val="20"/>
        </w:rPr>
        <w:t>“To George Washington from Major Jacob Morris, 24 June 1778,” </w:t>
      </w:r>
      <w:r>
        <w:rPr>
          <w:rFonts w:ascii="Times New Roman" w:eastAsia="Times New Roman" w:hAnsi="Times New Roman" w:cs="Times New Roman"/>
          <w:i/>
          <w:color w:val="333333"/>
          <w:sz w:val="20"/>
          <w:szCs w:val="20"/>
        </w:rPr>
        <w:t>Founders Online, </w:t>
      </w:r>
      <w:r>
        <w:rPr>
          <w:rFonts w:ascii="Times New Roman" w:eastAsia="Times New Roman" w:hAnsi="Times New Roman" w:cs="Times New Roman"/>
          <w:color w:val="333333"/>
          <w:sz w:val="20"/>
          <w:szCs w:val="20"/>
        </w:rPr>
        <w:t>National Archives, https://founders.archives.gov/documents/Washington/03-15-02-0560. [Original source: </w:t>
      </w:r>
      <w:r>
        <w:rPr>
          <w:rFonts w:ascii="Times New Roman" w:eastAsia="Times New Roman" w:hAnsi="Times New Roman" w:cs="Times New Roman"/>
          <w:i/>
          <w:color w:val="333333"/>
          <w:sz w:val="20"/>
          <w:szCs w:val="20"/>
        </w:rPr>
        <w:t>The Papers of George Washington</w:t>
      </w:r>
      <w:r>
        <w:rPr>
          <w:rFonts w:ascii="Times New Roman" w:eastAsia="Times New Roman" w:hAnsi="Times New Roman" w:cs="Times New Roman"/>
          <w:color w:val="333333"/>
          <w:sz w:val="20"/>
          <w:szCs w:val="20"/>
        </w:rPr>
        <w:t>, Revolutionary War Series, vol. 15, </w:t>
      </w:r>
      <w:r>
        <w:rPr>
          <w:rFonts w:ascii="Times New Roman" w:eastAsia="Times New Roman" w:hAnsi="Times New Roman" w:cs="Times New Roman"/>
          <w:i/>
          <w:color w:val="333333"/>
          <w:sz w:val="20"/>
          <w:szCs w:val="20"/>
        </w:rPr>
        <w:t>May–June 1778</w:t>
      </w:r>
      <w:r>
        <w:rPr>
          <w:rFonts w:ascii="Times New Roman" w:eastAsia="Times New Roman" w:hAnsi="Times New Roman" w:cs="Times New Roman"/>
          <w:color w:val="333333"/>
          <w:sz w:val="20"/>
          <w:szCs w:val="20"/>
        </w:rPr>
        <w:t xml:space="preserve">, ed. Edward G. Lengel (Charlottesville: University of Virginia Press, 2006), 532–533.] </w:t>
      </w:r>
      <w:r>
        <w:rPr>
          <w:rFonts w:ascii="Times New Roman" w:eastAsia="Times New Roman" w:hAnsi="Times New Roman" w:cs="Times New Roman"/>
          <w:sz w:val="20"/>
          <w:szCs w:val="20"/>
        </w:rPr>
        <w:t xml:space="preserve">“History of Chesterfield Township,” </w:t>
      </w:r>
      <w:r>
        <w:rPr>
          <w:rFonts w:ascii="Times New Roman" w:eastAsia="Times New Roman" w:hAnsi="Times New Roman" w:cs="Times New Roman"/>
          <w:i/>
          <w:sz w:val="20"/>
          <w:szCs w:val="20"/>
        </w:rPr>
        <w:t>Chesterfield Historical Society</w:t>
      </w:r>
      <w:r>
        <w:rPr>
          <w:rFonts w:ascii="Times New Roman" w:eastAsia="Times New Roman" w:hAnsi="Times New Roman" w:cs="Times New Roman"/>
          <w:sz w:val="20"/>
          <w:szCs w:val="20"/>
        </w:rPr>
        <w:t xml:space="preserve"> http://www.chesterfieldtwphistoricalsoc.org/historical-information.html.</w:t>
      </w:r>
    </w:p>
  </w:footnote>
  <w:footnote w:id="35">
    <w:p w14:paraId="7DCB0F0A" w14:textId="77777777" w:rsidR="00A66F7B" w:rsidRDefault="00000000">
      <w:pPr>
        <w:spacing w:after="0" w:line="240" w:lineRule="auto"/>
        <w:rPr>
          <w:rFonts w:ascii="Times New Roman" w:eastAsia="Times New Roman" w:hAnsi="Times New Roman" w:cs="Times New Roman"/>
          <w:color w:val="333333"/>
          <w:sz w:val="20"/>
          <w:szCs w:val="20"/>
        </w:rPr>
      </w:pPr>
      <w:r>
        <w:rPr>
          <w:rStyle w:val="FootnoteReference"/>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color w:val="333333"/>
          <w:sz w:val="20"/>
          <w:szCs w:val="20"/>
        </w:rPr>
        <w:t>“To George Washington from Colonel Henry Jackson, 24 June 1778,” </w:t>
      </w:r>
      <w:r>
        <w:rPr>
          <w:rFonts w:ascii="Times New Roman" w:eastAsia="Times New Roman" w:hAnsi="Times New Roman" w:cs="Times New Roman"/>
          <w:i/>
          <w:color w:val="333333"/>
          <w:sz w:val="20"/>
          <w:szCs w:val="20"/>
        </w:rPr>
        <w:t>Founders Online, </w:t>
      </w:r>
      <w:r>
        <w:rPr>
          <w:rFonts w:ascii="Times New Roman" w:eastAsia="Times New Roman" w:hAnsi="Times New Roman" w:cs="Times New Roman"/>
          <w:color w:val="333333"/>
          <w:sz w:val="20"/>
          <w:szCs w:val="20"/>
        </w:rPr>
        <w:t>National Archives, https://founders.archives.gov/documents/Washington/03-15-02-0554. [Original source: </w:t>
      </w:r>
      <w:r>
        <w:rPr>
          <w:rFonts w:ascii="Times New Roman" w:eastAsia="Times New Roman" w:hAnsi="Times New Roman" w:cs="Times New Roman"/>
          <w:i/>
          <w:color w:val="333333"/>
          <w:sz w:val="20"/>
          <w:szCs w:val="20"/>
        </w:rPr>
        <w:t>The Papers of George Washington</w:t>
      </w:r>
      <w:r>
        <w:rPr>
          <w:rFonts w:ascii="Times New Roman" w:eastAsia="Times New Roman" w:hAnsi="Times New Roman" w:cs="Times New Roman"/>
          <w:color w:val="333333"/>
          <w:sz w:val="20"/>
          <w:szCs w:val="20"/>
        </w:rPr>
        <w:t>, Revolutionary War Series, vol. 15, </w:t>
      </w:r>
      <w:r>
        <w:rPr>
          <w:rFonts w:ascii="Times New Roman" w:eastAsia="Times New Roman" w:hAnsi="Times New Roman" w:cs="Times New Roman"/>
          <w:i/>
          <w:color w:val="333333"/>
          <w:sz w:val="20"/>
          <w:szCs w:val="20"/>
        </w:rPr>
        <w:t>May–June 1778</w:t>
      </w:r>
      <w:r>
        <w:rPr>
          <w:rFonts w:ascii="Times New Roman" w:eastAsia="Times New Roman" w:hAnsi="Times New Roman" w:cs="Times New Roman"/>
          <w:color w:val="333333"/>
          <w:sz w:val="20"/>
          <w:szCs w:val="20"/>
        </w:rPr>
        <w:t>, ed. Edward G. Lengel (Charlottesville: University of Virginia Press, 2006),527–528.]</w:t>
      </w:r>
    </w:p>
  </w:footnote>
  <w:footnote w:id="36">
    <w:p w14:paraId="720CEF76" w14:textId="77777777" w:rsidR="00A66F7B"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“To George Washington from Major General Steuben, 25 June 1778,” </w:t>
      </w:r>
      <w:r>
        <w:rPr>
          <w:rFonts w:ascii="Times New Roman" w:eastAsia="Times New Roman" w:hAnsi="Times New Roman" w:cs="Times New Roman"/>
          <w:i/>
          <w:color w:val="333333"/>
          <w:sz w:val="20"/>
          <w:szCs w:val="20"/>
        </w:rPr>
        <w:t>Founders Online, </w:t>
      </w:r>
      <w:r>
        <w:rPr>
          <w:rFonts w:ascii="Times New Roman" w:eastAsia="Times New Roman" w:hAnsi="Times New Roman" w:cs="Times New Roman"/>
          <w:color w:val="333333"/>
          <w:sz w:val="20"/>
          <w:szCs w:val="20"/>
        </w:rPr>
        <w:t>National Archives, https://founders.archives.gov/documents/Washington/03-15-02-0580. [Original source: </w:t>
      </w:r>
      <w:r>
        <w:rPr>
          <w:rFonts w:ascii="Times New Roman" w:eastAsia="Times New Roman" w:hAnsi="Times New Roman" w:cs="Times New Roman"/>
          <w:i/>
          <w:color w:val="333333"/>
          <w:sz w:val="20"/>
          <w:szCs w:val="20"/>
        </w:rPr>
        <w:t>The Papers of George Washington</w:t>
      </w:r>
      <w:r>
        <w:rPr>
          <w:rFonts w:ascii="Times New Roman" w:eastAsia="Times New Roman" w:hAnsi="Times New Roman" w:cs="Times New Roman"/>
          <w:color w:val="333333"/>
          <w:sz w:val="20"/>
          <w:szCs w:val="20"/>
        </w:rPr>
        <w:t>, Revolutionary War Series, vol. 15, </w:t>
      </w:r>
      <w:r>
        <w:rPr>
          <w:rFonts w:ascii="Times New Roman" w:eastAsia="Times New Roman" w:hAnsi="Times New Roman" w:cs="Times New Roman"/>
          <w:i/>
          <w:color w:val="333333"/>
          <w:sz w:val="20"/>
          <w:szCs w:val="20"/>
        </w:rPr>
        <w:t>May–June 1778</w:t>
      </w:r>
      <w:r>
        <w:rPr>
          <w:rFonts w:ascii="Times New Roman" w:eastAsia="Times New Roman" w:hAnsi="Times New Roman" w:cs="Times New Roman"/>
          <w:color w:val="333333"/>
          <w:sz w:val="20"/>
          <w:szCs w:val="20"/>
        </w:rPr>
        <w:t>, ed. Edward G. Lengel (Charlottesville: University of Virginia Press, 2006), 545–546.]</w:t>
      </w:r>
    </w:p>
  </w:footnote>
  <w:footnote w:id="37">
    <w:p w14:paraId="754B7361" w14:textId="77777777" w:rsidR="00A66F7B"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FF"/>
          <w:sz w:val="20"/>
          <w:szCs w:val="20"/>
        </w:rPr>
        <w:t>“</w:t>
      </w:r>
      <w:r>
        <w:rPr>
          <w:rFonts w:ascii="Times New Roman" w:eastAsia="Times New Roman" w:hAnsi="Times New Roman" w:cs="Times New Roman"/>
          <w:color w:val="333333"/>
          <w:sz w:val="20"/>
          <w:szCs w:val="20"/>
        </w:rPr>
        <w:t>To George Washington from Colonel Daniel Morgan, 25 June 1778,” </w:t>
      </w:r>
      <w:r>
        <w:rPr>
          <w:rFonts w:ascii="Times New Roman" w:eastAsia="Times New Roman" w:hAnsi="Times New Roman" w:cs="Times New Roman"/>
          <w:i/>
          <w:color w:val="333333"/>
          <w:sz w:val="20"/>
          <w:szCs w:val="20"/>
        </w:rPr>
        <w:t>Founders Online, </w:t>
      </w:r>
      <w:r>
        <w:rPr>
          <w:rFonts w:ascii="Times New Roman" w:eastAsia="Times New Roman" w:hAnsi="Times New Roman" w:cs="Times New Roman"/>
          <w:color w:val="333333"/>
          <w:sz w:val="20"/>
          <w:szCs w:val="20"/>
        </w:rPr>
        <w:t>National Archives, https://founders.archives.gov/documents/Washington/03-15-02-0577. [Original source: </w:t>
      </w:r>
      <w:r>
        <w:rPr>
          <w:rFonts w:ascii="Times New Roman" w:eastAsia="Times New Roman" w:hAnsi="Times New Roman" w:cs="Times New Roman"/>
          <w:i/>
          <w:color w:val="333333"/>
          <w:sz w:val="20"/>
          <w:szCs w:val="20"/>
        </w:rPr>
        <w:t>The Papers of George Washington</w:t>
      </w:r>
      <w:r>
        <w:rPr>
          <w:rFonts w:ascii="Times New Roman" w:eastAsia="Times New Roman" w:hAnsi="Times New Roman" w:cs="Times New Roman"/>
          <w:color w:val="333333"/>
          <w:sz w:val="20"/>
          <w:szCs w:val="20"/>
        </w:rPr>
        <w:t>, Revolutionary War Series, vol. 15, </w:t>
      </w:r>
      <w:r>
        <w:rPr>
          <w:rFonts w:ascii="Times New Roman" w:eastAsia="Times New Roman" w:hAnsi="Times New Roman" w:cs="Times New Roman"/>
          <w:i/>
          <w:color w:val="333333"/>
          <w:sz w:val="20"/>
          <w:szCs w:val="20"/>
        </w:rPr>
        <w:t>May–June 1778</w:t>
      </w:r>
      <w:r>
        <w:rPr>
          <w:rFonts w:ascii="Times New Roman" w:eastAsia="Times New Roman" w:hAnsi="Times New Roman" w:cs="Times New Roman"/>
          <w:color w:val="333333"/>
          <w:sz w:val="20"/>
          <w:szCs w:val="20"/>
        </w:rPr>
        <w:t>, ed. Edward G. Lengel (Charlottesville: University of Virginia Press, 2006), 543–544.]</w:t>
      </w:r>
    </w:p>
  </w:footnote>
  <w:footnote w:id="38">
    <w:p w14:paraId="6A9657A2" w14:textId="77777777" w:rsidR="00A66F7B" w:rsidRDefault="00000000">
      <w:pPr>
        <w:spacing w:after="0" w:line="240" w:lineRule="auto"/>
        <w:rPr>
          <w:rFonts w:ascii="Times New Roman" w:eastAsia="Times New Roman" w:hAnsi="Times New Roman" w:cs="Times New Roman"/>
          <w:color w:val="333333"/>
          <w:sz w:val="20"/>
          <w:szCs w:val="20"/>
        </w:rPr>
      </w:pPr>
      <w:r>
        <w:rPr>
          <w:rStyle w:val="FootnoteReference"/>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color w:val="333333"/>
          <w:sz w:val="20"/>
          <w:szCs w:val="20"/>
        </w:rPr>
        <w:t>“To George Washington from Brigadier General William Maxwell, 25 June 1778,” </w:t>
      </w:r>
      <w:r>
        <w:rPr>
          <w:rFonts w:ascii="Times New Roman" w:eastAsia="Times New Roman" w:hAnsi="Times New Roman" w:cs="Times New Roman"/>
          <w:i/>
          <w:color w:val="333333"/>
          <w:sz w:val="20"/>
          <w:szCs w:val="20"/>
        </w:rPr>
        <w:t>Founders Online, </w:t>
      </w:r>
      <w:r>
        <w:rPr>
          <w:rFonts w:ascii="Times New Roman" w:eastAsia="Times New Roman" w:hAnsi="Times New Roman" w:cs="Times New Roman"/>
          <w:color w:val="333333"/>
          <w:sz w:val="20"/>
          <w:szCs w:val="20"/>
        </w:rPr>
        <w:t>National Archives, https://founders.archives.gov/documents/Washington/03-15-02-0575. [Original source: </w:t>
      </w:r>
      <w:r>
        <w:rPr>
          <w:rFonts w:ascii="Times New Roman" w:eastAsia="Times New Roman" w:hAnsi="Times New Roman" w:cs="Times New Roman"/>
          <w:i/>
          <w:color w:val="333333"/>
          <w:sz w:val="20"/>
          <w:szCs w:val="20"/>
        </w:rPr>
        <w:t>The Papers of George Washington</w:t>
      </w:r>
      <w:r>
        <w:rPr>
          <w:rFonts w:ascii="Times New Roman" w:eastAsia="Times New Roman" w:hAnsi="Times New Roman" w:cs="Times New Roman"/>
          <w:color w:val="333333"/>
          <w:sz w:val="20"/>
          <w:szCs w:val="20"/>
        </w:rPr>
        <w:t>, Revolutionary War Series, vol. 15, </w:t>
      </w:r>
      <w:r>
        <w:rPr>
          <w:rFonts w:ascii="Times New Roman" w:eastAsia="Times New Roman" w:hAnsi="Times New Roman" w:cs="Times New Roman"/>
          <w:i/>
          <w:color w:val="333333"/>
          <w:sz w:val="20"/>
          <w:szCs w:val="20"/>
        </w:rPr>
        <w:t>May–June 1778</w:t>
      </w:r>
      <w:r>
        <w:rPr>
          <w:rFonts w:ascii="Times New Roman" w:eastAsia="Times New Roman" w:hAnsi="Times New Roman" w:cs="Times New Roman"/>
          <w:color w:val="333333"/>
          <w:sz w:val="20"/>
          <w:szCs w:val="20"/>
        </w:rPr>
        <w:t>, ed. Edward G. Lengel (Charlottesville: University of Virginia Press, 2006), 542–543.]</w:t>
      </w:r>
    </w:p>
  </w:footnote>
  <w:footnote w:id="39">
    <w:p w14:paraId="24ACC462" w14:textId="77777777" w:rsidR="00A66F7B"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Lender and Stone, </w:t>
      </w:r>
      <w:r>
        <w:rPr>
          <w:rFonts w:ascii="Times New Roman" w:eastAsia="Times New Roman" w:hAnsi="Times New Roman" w:cs="Times New Roman"/>
          <w:i/>
          <w:color w:val="000000"/>
          <w:sz w:val="20"/>
          <w:szCs w:val="20"/>
        </w:rPr>
        <w:t>Fatal Sunday: George Washington, the Monmouth Campaign, and the Politics of Battle</w:t>
      </w:r>
      <w:r>
        <w:rPr>
          <w:rFonts w:ascii="Times New Roman" w:eastAsia="Times New Roman" w:hAnsi="Times New Roman" w:cs="Times New Roman"/>
          <w:color w:val="000000"/>
          <w:sz w:val="20"/>
          <w:szCs w:val="20"/>
        </w:rPr>
        <w:t>, 97, 98.</w:t>
      </w:r>
    </w:p>
  </w:footnote>
  <w:footnote w:id="40">
    <w:p w14:paraId="12F6B7F9" w14:textId="77777777" w:rsidR="00A66F7B" w:rsidRDefault="00000000">
      <w:pPr>
        <w:widowControl w:val="0"/>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Lender and Stone, </w:t>
      </w:r>
      <w:r>
        <w:rPr>
          <w:rFonts w:ascii="Times New Roman" w:eastAsia="Times New Roman" w:hAnsi="Times New Roman" w:cs="Times New Roman"/>
          <w:i/>
          <w:sz w:val="20"/>
          <w:szCs w:val="20"/>
        </w:rPr>
        <w:t>Fatal Sunday: George Washington, the Monmouth Campaign, and the Politics of Battle</w:t>
      </w:r>
      <w:r>
        <w:rPr>
          <w:rFonts w:ascii="Times New Roman" w:eastAsia="Times New Roman" w:hAnsi="Times New Roman" w:cs="Times New Roman"/>
          <w:sz w:val="20"/>
          <w:szCs w:val="20"/>
        </w:rPr>
        <w:t>, 54, 97, 98, 126, 127, 133, 467. Braisted, Todd W.</w:t>
      </w:r>
      <w:proofErr w:type="gramStart"/>
      <w:r>
        <w:rPr>
          <w:rFonts w:ascii="Times New Roman" w:eastAsia="Times New Roman" w:hAnsi="Times New Roman" w:cs="Times New Roman"/>
          <w:sz w:val="20"/>
          <w:szCs w:val="20"/>
        </w:rPr>
        <w:t>, ”The</w:t>
      </w:r>
      <w:proofErr w:type="gramEnd"/>
      <w:r>
        <w:rPr>
          <w:rFonts w:ascii="Times New Roman" w:eastAsia="Times New Roman" w:hAnsi="Times New Roman" w:cs="Times New Roman"/>
          <w:sz w:val="20"/>
          <w:szCs w:val="20"/>
        </w:rPr>
        <w:t xml:space="preserve"> Black Pioneers and Others: The Military Role of Black Loyalists in the American War for Independence,” in John W. Polis ed., </w:t>
      </w:r>
      <w:r>
        <w:rPr>
          <w:rFonts w:ascii="Times New Roman" w:eastAsia="Times New Roman" w:hAnsi="Times New Roman" w:cs="Times New Roman"/>
          <w:i/>
          <w:sz w:val="20"/>
          <w:szCs w:val="20"/>
        </w:rPr>
        <w:t xml:space="preserve">Moving On: Black Loyalists in the Afro-Atlantic World </w:t>
      </w:r>
      <w:r>
        <w:rPr>
          <w:rFonts w:ascii="Times New Roman" w:eastAsia="Times New Roman" w:hAnsi="Times New Roman" w:cs="Times New Roman"/>
          <w:sz w:val="20"/>
          <w:szCs w:val="20"/>
        </w:rPr>
        <w:t>(New York and London: Garland Publishing, Inc., 1999), 3–37. Braisted did not focus on the Battle of Monmouth in this piece.</w:t>
      </w:r>
    </w:p>
  </w:footnote>
  <w:footnote w:id="41">
    <w:p w14:paraId="1DFC932A" w14:textId="77777777" w:rsidR="00A66F7B"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Richard Walling, </w:t>
      </w:r>
      <w:r>
        <w:rPr>
          <w:rFonts w:ascii="Times New Roman" w:eastAsia="Times New Roman" w:hAnsi="Times New Roman" w:cs="Times New Roman"/>
          <w:i/>
          <w:color w:val="000000"/>
          <w:sz w:val="20"/>
          <w:szCs w:val="20"/>
        </w:rPr>
        <w:t xml:space="preserve">Men of Color at the Battle of Monmouth, June 28, 1778: The Role of African Americans and Native Americans at Monmouth: Containing a Brief History of These Men of Color and a Presentation of Nearly Two Hundred Names and Identifications </w:t>
      </w:r>
      <w:r>
        <w:rPr>
          <w:rFonts w:ascii="Times New Roman" w:eastAsia="Times New Roman" w:hAnsi="Times New Roman" w:cs="Times New Roman"/>
          <w:color w:val="000000"/>
          <w:sz w:val="20"/>
          <w:szCs w:val="20"/>
        </w:rPr>
        <w:t>(Hightstown, NJ: Longstreet House, 1994), 5.</w:t>
      </w:r>
    </w:p>
  </w:footnote>
  <w:footnote w:id="42">
    <w:p w14:paraId="7DA68593" w14:textId="77777777" w:rsidR="00A66F7B"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Lender and Stone, </w:t>
      </w:r>
      <w:r>
        <w:rPr>
          <w:rFonts w:ascii="Times New Roman" w:eastAsia="Times New Roman" w:hAnsi="Times New Roman" w:cs="Times New Roman"/>
          <w:i/>
          <w:color w:val="000000"/>
          <w:sz w:val="20"/>
          <w:szCs w:val="20"/>
        </w:rPr>
        <w:t>Fatal Sunday: George Washington, the Monmouth Campaign, and the Politics of Battle</w:t>
      </w:r>
      <w:r>
        <w:rPr>
          <w:rFonts w:ascii="Times New Roman" w:eastAsia="Times New Roman" w:hAnsi="Times New Roman" w:cs="Times New Roman"/>
          <w:color w:val="000000"/>
          <w:sz w:val="20"/>
          <w:szCs w:val="20"/>
        </w:rPr>
        <w:t xml:space="preserve">, 467. “Liberty to Slaves” image (NA 0002_v1.jpg), Virginia Museum of History &amp; Culture, Virginia Historical Society. Email to Sue Kozel from Andrew M. Foster August 16, </w:t>
      </w:r>
      <w:proofErr w:type="gramStart"/>
      <w:r>
        <w:rPr>
          <w:rFonts w:ascii="Times New Roman" w:eastAsia="Times New Roman" w:hAnsi="Times New Roman" w:cs="Times New Roman"/>
          <w:color w:val="000000"/>
          <w:sz w:val="20"/>
          <w:szCs w:val="20"/>
        </w:rPr>
        <w:t>2023</w:t>
      </w:r>
      <w:proofErr w:type="gramEnd"/>
      <w:r>
        <w:rPr>
          <w:rFonts w:ascii="Times New Roman" w:eastAsia="Times New Roman" w:hAnsi="Times New Roman" w:cs="Times New Roman"/>
          <w:color w:val="000000"/>
          <w:sz w:val="20"/>
          <w:szCs w:val="20"/>
        </w:rPr>
        <w:t xml:space="preserve"> granting permission to use the image. See also, Jason G. </w:t>
      </w:r>
      <w:proofErr w:type="spellStart"/>
      <w:r>
        <w:rPr>
          <w:rFonts w:ascii="Times New Roman" w:eastAsia="Times New Roman" w:hAnsi="Times New Roman" w:cs="Times New Roman"/>
          <w:color w:val="000000"/>
          <w:sz w:val="20"/>
          <w:szCs w:val="20"/>
        </w:rPr>
        <w:t>Storey</w:t>
      </w:r>
      <w:proofErr w:type="spellEnd"/>
      <w:r>
        <w:rPr>
          <w:rFonts w:ascii="Times New Roman" w:eastAsia="Times New Roman" w:hAnsi="Times New Roman" w:cs="Times New Roman"/>
          <w:color w:val="000000"/>
          <w:sz w:val="20"/>
          <w:szCs w:val="20"/>
        </w:rPr>
        <w:t xml:space="preserve">, “Fighting for liberty in an unequal society: African American military service in the American Revolution and the path towards citizenship,” (Eastern Michigan University, </w:t>
      </w:r>
      <w:proofErr w:type="gramStart"/>
      <w:r>
        <w:rPr>
          <w:rFonts w:ascii="Times New Roman" w:eastAsia="Times New Roman" w:hAnsi="Times New Roman" w:cs="Times New Roman"/>
          <w:color w:val="000000"/>
          <w:sz w:val="20"/>
          <w:szCs w:val="20"/>
        </w:rPr>
        <w:t>Master’s</w:t>
      </w:r>
      <w:proofErr w:type="gramEnd"/>
      <w:r>
        <w:rPr>
          <w:rFonts w:ascii="Times New Roman" w:eastAsia="Times New Roman" w:hAnsi="Times New Roman" w:cs="Times New Roman"/>
          <w:color w:val="000000"/>
          <w:sz w:val="20"/>
          <w:szCs w:val="20"/>
        </w:rPr>
        <w:t xml:space="preserve"> Theses, 2016), 11, 52.  Master’s Theses and Doctoral Dissertations. </w:t>
      </w:r>
      <w:hyperlink r:id="rId9">
        <w:r>
          <w:rPr>
            <w:rFonts w:ascii="Times New Roman" w:eastAsia="Times New Roman" w:hAnsi="Times New Roman" w:cs="Times New Roman"/>
            <w:color w:val="467886"/>
            <w:sz w:val="20"/>
            <w:szCs w:val="20"/>
            <w:u w:val="single"/>
          </w:rPr>
          <w:t>http://commons.emich.edu/theses/871871</w:t>
        </w:r>
      </w:hyperlink>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ab/>
      </w:r>
    </w:p>
  </w:footnote>
  <w:footnote w:id="43">
    <w:p w14:paraId="785F5801" w14:textId="77777777" w:rsidR="00A66F7B"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Email from Todd Braisted to Sue Kozel, August 8, 2023.</w:t>
      </w:r>
    </w:p>
  </w:footnote>
  <w:footnote w:id="44">
    <w:p w14:paraId="7CC00516" w14:textId="77777777" w:rsidR="00A66F7B"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Graham Russell Hodges, </w:t>
      </w:r>
      <w:r>
        <w:rPr>
          <w:rFonts w:ascii="Times New Roman" w:eastAsia="Times New Roman" w:hAnsi="Times New Roman" w:cs="Times New Roman"/>
          <w:i/>
          <w:color w:val="000000"/>
          <w:sz w:val="20"/>
          <w:szCs w:val="20"/>
        </w:rPr>
        <w:t xml:space="preserve">Black New Jersey: 1664 to the Present Day, </w:t>
      </w:r>
      <w:r>
        <w:rPr>
          <w:rFonts w:ascii="Times New Roman" w:eastAsia="Times New Roman" w:hAnsi="Times New Roman" w:cs="Times New Roman"/>
          <w:color w:val="000000"/>
          <w:sz w:val="20"/>
          <w:szCs w:val="20"/>
        </w:rPr>
        <w:t xml:space="preserve">New Brunswick: Rutgers University Press, 2019), 38-40. </w:t>
      </w:r>
    </w:p>
  </w:footnote>
  <w:footnote w:id="45">
    <w:p w14:paraId="6D901E64" w14:textId="77777777" w:rsidR="00A66F7B"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Paul </w:t>
      </w:r>
      <w:proofErr w:type="spellStart"/>
      <w:r>
        <w:rPr>
          <w:rFonts w:ascii="Times New Roman" w:eastAsia="Times New Roman" w:hAnsi="Times New Roman" w:cs="Times New Roman"/>
          <w:color w:val="000000"/>
          <w:sz w:val="20"/>
          <w:szCs w:val="20"/>
        </w:rPr>
        <w:t>Finkleman</w:t>
      </w:r>
      <w:proofErr w:type="spellEnd"/>
      <w:r>
        <w:rPr>
          <w:rFonts w:ascii="Times New Roman" w:eastAsia="Times New Roman" w:hAnsi="Times New Roman" w:cs="Times New Roman"/>
          <w:color w:val="000000"/>
          <w:sz w:val="20"/>
          <w:szCs w:val="20"/>
        </w:rPr>
        <w:t xml:space="preserve">, editor-in-chief, </w:t>
      </w:r>
      <w:r>
        <w:rPr>
          <w:rFonts w:ascii="Times New Roman" w:eastAsia="Times New Roman" w:hAnsi="Times New Roman" w:cs="Times New Roman"/>
          <w:i/>
          <w:color w:val="000000"/>
          <w:sz w:val="20"/>
          <w:szCs w:val="20"/>
        </w:rPr>
        <w:t>Oxford Encyclopedia of African American History, 1619-1895</w:t>
      </w:r>
      <w:r>
        <w:rPr>
          <w:rFonts w:ascii="Times New Roman" w:eastAsia="Times New Roman" w:hAnsi="Times New Roman" w:cs="Times New Roman"/>
          <w:color w:val="000000"/>
          <w:sz w:val="20"/>
          <w:szCs w:val="20"/>
        </w:rPr>
        <w:t xml:space="preserve">: From </w:t>
      </w:r>
      <w:r>
        <w:rPr>
          <w:rFonts w:ascii="Times New Roman" w:eastAsia="Times New Roman" w:hAnsi="Times New Roman" w:cs="Times New Roman"/>
          <w:i/>
          <w:color w:val="000000"/>
          <w:sz w:val="20"/>
          <w:szCs w:val="20"/>
        </w:rPr>
        <w:t>the Colonial Period to Age of Frederick Douglass</w:t>
      </w:r>
      <w:r>
        <w:rPr>
          <w:rFonts w:ascii="Times New Roman" w:eastAsia="Times New Roman" w:hAnsi="Times New Roman" w:cs="Times New Roman"/>
          <w:color w:val="000000"/>
          <w:sz w:val="20"/>
          <w:szCs w:val="20"/>
        </w:rPr>
        <w:t xml:space="preserve">, 3 </w:t>
      </w:r>
      <w:proofErr w:type="gramStart"/>
      <w:r>
        <w:rPr>
          <w:rFonts w:ascii="Times New Roman" w:eastAsia="Times New Roman" w:hAnsi="Times New Roman" w:cs="Times New Roman"/>
          <w:color w:val="000000"/>
          <w:sz w:val="20"/>
          <w:szCs w:val="20"/>
        </w:rPr>
        <w:t>Volumes  (</w:t>
      </w:r>
      <w:proofErr w:type="gramEnd"/>
      <w:r>
        <w:rPr>
          <w:rFonts w:ascii="Times New Roman" w:eastAsia="Times New Roman" w:hAnsi="Times New Roman" w:cs="Times New Roman"/>
          <w:color w:val="000000"/>
          <w:sz w:val="20"/>
          <w:szCs w:val="20"/>
        </w:rPr>
        <w:t>USA: Oxford University Press, 2006),  1: 61, 1: 64,1: 66, 1:119, 1: 140,1: 2: 200, 1:297, 1:313, 1:314, and 2: 439. See entry by Graham Russell Hodges Gao, “Colonel Tye,” O</w:t>
      </w:r>
      <w:r>
        <w:rPr>
          <w:rFonts w:ascii="Times New Roman" w:eastAsia="Times New Roman" w:hAnsi="Times New Roman" w:cs="Times New Roman"/>
          <w:i/>
          <w:color w:val="000000"/>
          <w:sz w:val="20"/>
          <w:szCs w:val="20"/>
        </w:rPr>
        <w:t>xford Encyclopedia of African American History, 1619-1895</w:t>
      </w:r>
      <w:r>
        <w:rPr>
          <w:rFonts w:ascii="Times New Roman" w:eastAsia="Times New Roman" w:hAnsi="Times New Roman" w:cs="Times New Roman"/>
          <w:color w:val="000000"/>
          <w:sz w:val="20"/>
          <w:szCs w:val="20"/>
        </w:rPr>
        <w:t xml:space="preserve">: From </w:t>
      </w:r>
      <w:r>
        <w:rPr>
          <w:rFonts w:ascii="Times New Roman" w:eastAsia="Times New Roman" w:hAnsi="Times New Roman" w:cs="Times New Roman"/>
          <w:i/>
          <w:color w:val="000000"/>
          <w:sz w:val="20"/>
          <w:szCs w:val="20"/>
        </w:rPr>
        <w:t>the Colonial Period to Age of Frederick Douglass</w:t>
      </w:r>
      <w:r>
        <w:rPr>
          <w:rFonts w:ascii="Times New Roman" w:eastAsia="Times New Roman" w:hAnsi="Times New Roman" w:cs="Times New Roman"/>
          <w:color w:val="000000"/>
          <w:sz w:val="20"/>
          <w:szCs w:val="20"/>
        </w:rPr>
        <w:t xml:space="preserve">, Volume </w:t>
      </w:r>
      <w:proofErr w:type="gramStart"/>
      <w:r>
        <w:rPr>
          <w:rFonts w:ascii="Times New Roman" w:eastAsia="Times New Roman" w:hAnsi="Times New Roman" w:cs="Times New Roman"/>
          <w:color w:val="000000"/>
          <w:sz w:val="20"/>
          <w:szCs w:val="20"/>
        </w:rPr>
        <w:t>1  (</w:t>
      </w:r>
      <w:proofErr w:type="gramEnd"/>
      <w:r>
        <w:rPr>
          <w:rFonts w:ascii="Times New Roman" w:eastAsia="Times New Roman" w:hAnsi="Times New Roman" w:cs="Times New Roman"/>
          <w:color w:val="000000"/>
          <w:sz w:val="20"/>
          <w:szCs w:val="20"/>
        </w:rPr>
        <w:t>USA: Oxford University Press, 2006), 313-314, Google eBook preview, https://books.google.com/books?id=cCMbE4KKlX4C&amp;newbks=1&amp;newbks_redir=0&amp;vq=Tye&amp;source=gbs_navlinks_s.</w:t>
      </w:r>
    </w:p>
  </w:footnote>
  <w:footnote w:id="46">
    <w:p w14:paraId="4CEAD6D7" w14:textId="77777777" w:rsidR="00A66F7B"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Duplicate Record, The Upper Freehold Tax Ratables for May—June 1778, #1181, Copy, New Jersey State Archives. Digitized. White Taxpayers called “Persons” and no </w:t>
      </w:r>
      <w:r>
        <w:rPr>
          <w:rFonts w:ascii="Times New Roman" w:eastAsia="Times New Roman" w:hAnsi="Times New Roman" w:cs="Times New Roman"/>
          <w:sz w:val="20"/>
          <w:szCs w:val="20"/>
        </w:rPr>
        <w:t>f</w:t>
      </w:r>
      <w:r>
        <w:rPr>
          <w:rFonts w:ascii="Times New Roman" w:eastAsia="Times New Roman" w:hAnsi="Times New Roman" w:cs="Times New Roman"/>
          <w:color w:val="000000"/>
          <w:sz w:val="20"/>
          <w:szCs w:val="20"/>
        </w:rPr>
        <w:t xml:space="preserve">ree Blacks listed.       </w:t>
      </w:r>
    </w:p>
  </w:footnote>
  <w:footnote w:id="47">
    <w:p w14:paraId="6840E153" w14:textId="77777777" w:rsidR="00A66F7B"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Duplicate Record, The Upper Freehold Tax Ratables for July 1780, #1182, Copy, New Jersey State Archives. Digitized</w:t>
      </w:r>
      <w:r>
        <w:rPr>
          <w:rFonts w:ascii="Times New Roman" w:eastAsia="Times New Roman" w:hAnsi="Times New Roman" w:cs="Times New Roman"/>
          <w:sz w:val="20"/>
          <w:szCs w:val="20"/>
        </w:rPr>
        <w:t>, 11. In the August 1780 record, Mingo does not appear. In some subsequent years, w</w:t>
      </w:r>
      <w:r>
        <w:rPr>
          <w:rFonts w:ascii="Times New Roman" w:eastAsia="Times New Roman" w:hAnsi="Times New Roman" w:cs="Times New Roman"/>
          <w:color w:val="000000"/>
          <w:sz w:val="20"/>
          <w:szCs w:val="20"/>
        </w:rPr>
        <w:t xml:space="preserve">hite </w:t>
      </w:r>
      <w:r>
        <w:rPr>
          <w:rFonts w:ascii="Times New Roman" w:eastAsia="Times New Roman" w:hAnsi="Times New Roman" w:cs="Times New Roman"/>
          <w:sz w:val="20"/>
          <w:szCs w:val="20"/>
        </w:rPr>
        <w:t>t</w:t>
      </w:r>
      <w:r>
        <w:rPr>
          <w:rFonts w:ascii="Times New Roman" w:eastAsia="Times New Roman" w:hAnsi="Times New Roman" w:cs="Times New Roman"/>
          <w:color w:val="000000"/>
          <w:sz w:val="20"/>
          <w:szCs w:val="20"/>
        </w:rPr>
        <w:t xml:space="preserve">axpayers called “Persons” and a free </w:t>
      </w:r>
      <w:proofErr w:type="gramStart"/>
      <w:r>
        <w:rPr>
          <w:rFonts w:ascii="Times New Roman" w:eastAsia="Times New Roman" w:hAnsi="Times New Roman" w:cs="Times New Roman"/>
          <w:color w:val="000000"/>
          <w:sz w:val="20"/>
          <w:szCs w:val="20"/>
        </w:rPr>
        <w:t>Black listed</w:t>
      </w:r>
      <w:proofErr w:type="gramEnd"/>
      <w:r>
        <w:rPr>
          <w:rFonts w:ascii="Times New Roman" w:eastAsia="Times New Roman" w:hAnsi="Times New Roman" w:cs="Times New Roman"/>
          <w:color w:val="000000"/>
          <w:sz w:val="20"/>
          <w:szCs w:val="20"/>
        </w:rPr>
        <w:t xml:space="preserve"> under the “Persons” category, as usually only listed persons of the white race.       </w:t>
      </w:r>
    </w:p>
    <w:bookmarkStart w:id="4" w:name="_heading=h.3znysh7" w:colFirst="0" w:colLast="0"/>
    <w:bookmarkEnd w:id="4"/>
  </w:footnote>
  <w:footnote w:id="48">
    <w:p w14:paraId="1C112A96" w14:textId="77777777" w:rsidR="00A66F7B"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bookmarkStart w:id="5" w:name="_heading=h.3znysh7" w:colFirst="0" w:colLast="0"/>
      <w:bookmarkEnd w:id="5"/>
      <w:r>
        <w:rPr>
          <w:rStyle w:val="FootnoteReference"/>
        </w:rPr>
        <w:footnoteRef/>
      </w:r>
      <w:r>
        <w:rPr>
          <w:rFonts w:ascii="Times New Roman" w:eastAsia="Times New Roman" w:hAnsi="Times New Roman" w:cs="Times New Roman"/>
          <w:color w:val="000000"/>
          <w:sz w:val="20"/>
          <w:szCs w:val="20"/>
        </w:rPr>
        <w:t xml:space="preserve"> Duplicate Record, The Upper Freehold Tax Ratables for 1789, #1190, Copy, Pages 2, 8, 9, 11, 12, and 16. New Jersey State Archives. Digitized. White </w:t>
      </w:r>
      <w:r>
        <w:rPr>
          <w:rFonts w:ascii="Times New Roman" w:eastAsia="Times New Roman" w:hAnsi="Times New Roman" w:cs="Times New Roman"/>
          <w:sz w:val="20"/>
          <w:szCs w:val="20"/>
        </w:rPr>
        <w:t>t</w:t>
      </w:r>
      <w:r>
        <w:rPr>
          <w:rFonts w:ascii="Times New Roman" w:eastAsia="Times New Roman" w:hAnsi="Times New Roman" w:cs="Times New Roman"/>
          <w:color w:val="000000"/>
          <w:sz w:val="20"/>
          <w:szCs w:val="20"/>
        </w:rPr>
        <w:t xml:space="preserve">axpayers called “Persons” and </w:t>
      </w:r>
      <w:r>
        <w:rPr>
          <w:rFonts w:ascii="Times New Roman" w:eastAsia="Times New Roman" w:hAnsi="Times New Roman" w:cs="Times New Roman"/>
          <w:sz w:val="20"/>
          <w:szCs w:val="20"/>
        </w:rPr>
        <w:t>f</w:t>
      </w:r>
      <w:r>
        <w:rPr>
          <w:rFonts w:ascii="Times New Roman" w:eastAsia="Times New Roman" w:hAnsi="Times New Roman" w:cs="Times New Roman"/>
          <w:color w:val="000000"/>
          <w:sz w:val="20"/>
          <w:szCs w:val="20"/>
        </w:rPr>
        <w:t xml:space="preserve">ree Blacks listed in a </w:t>
      </w:r>
      <w:r>
        <w:rPr>
          <w:rFonts w:ascii="Times New Roman" w:eastAsia="Times New Roman" w:hAnsi="Times New Roman" w:cs="Times New Roman"/>
          <w:sz w:val="20"/>
          <w:szCs w:val="20"/>
        </w:rPr>
        <w:t>separate</w:t>
      </w:r>
      <w:r>
        <w:rPr>
          <w:rFonts w:ascii="Times New Roman" w:eastAsia="Times New Roman" w:hAnsi="Times New Roman" w:cs="Times New Roman"/>
          <w:color w:val="000000"/>
          <w:sz w:val="20"/>
          <w:szCs w:val="20"/>
        </w:rPr>
        <w:t xml:space="preserve"> column.</w:t>
      </w:r>
    </w:p>
  </w:footnote>
  <w:footnote w:id="49">
    <w:p w14:paraId="599B7284" w14:textId="77777777" w:rsidR="00A66F7B"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Sue Kozel Collection, </w:t>
      </w:r>
      <w:r>
        <w:rPr>
          <w:rFonts w:ascii="Times New Roman" w:eastAsia="Times New Roman" w:hAnsi="Times New Roman" w:cs="Times New Roman"/>
          <w:i/>
          <w:color w:val="000000"/>
          <w:sz w:val="20"/>
          <w:szCs w:val="20"/>
        </w:rPr>
        <w:t>Upper Freehold Vanishing Vistas and Scenic Byway Collection,</w:t>
      </w:r>
      <w:r>
        <w:rPr>
          <w:rFonts w:ascii="Times New Roman" w:eastAsia="Times New Roman" w:hAnsi="Times New Roman" w:cs="Times New Roman"/>
          <w:color w:val="000000"/>
          <w:sz w:val="20"/>
          <w:szCs w:val="20"/>
        </w:rPr>
        <w:t xml:space="preserve"> Monmouth County Archives. </w:t>
      </w:r>
      <w:hyperlink r:id="rId10">
        <w:r>
          <w:rPr>
            <w:rFonts w:ascii="Times New Roman" w:eastAsia="Times New Roman" w:hAnsi="Times New Roman" w:cs="Times New Roman"/>
            <w:color w:val="467886"/>
            <w:sz w:val="20"/>
            <w:szCs w:val="20"/>
            <w:u w:val="single"/>
          </w:rPr>
          <w:t>https://www.monmouthcountyclerk.com/archives/record-groups/special-collections/upper-freehold-vanishing-vistas-and-scenic-byway-collection/</w:t>
        </w:r>
      </w:hyperlink>
      <w:r>
        <w:rPr>
          <w:rFonts w:ascii="Times New Roman" w:eastAsia="Times New Roman" w:hAnsi="Times New Roman" w:cs="Times New Roman"/>
          <w:color w:val="000000"/>
          <w:sz w:val="20"/>
          <w:szCs w:val="20"/>
        </w:rPr>
        <w:t>. This collection was established in 2024 when Kozel donated four boxes of maps, reports, primary documents, and notes to the Monmouth County Archives, part of the Monmouth County Clerk’s Office. The Byway represents 24-miles of auto tour driving to visit scenic, environmental, agricultural, and farmland in Upper Freehold and Allentown.</w:t>
      </w:r>
    </w:p>
  </w:footnote>
  <w:footnote w:id="50">
    <w:p w14:paraId="3B850A5E" w14:textId="77777777" w:rsidR="00A66F7B"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Duplicate Record, The Upper Freehold Tax Ratables for 1789, #1190, Copy, Page 17. Not</w:t>
      </w:r>
      <w:r>
        <w:rPr>
          <w:rFonts w:ascii="Times New Roman" w:eastAsia="Times New Roman" w:hAnsi="Times New Roman" w:cs="Times New Roman"/>
          <w:sz w:val="20"/>
          <w:szCs w:val="20"/>
        </w:rPr>
        <w:t xml:space="preserve">e the use of apostrophe punctuation, and that sometimes free Blacks with the same surname are listed differently, such as </w:t>
      </w:r>
      <w:proofErr w:type="spellStart"/>
      <w:r>
        <w:rPr>
          <w:rFonts w:ascii="Times New Roman" w:eastAsia="Times New Roman" w:hAnsi="Times New Roman" w:cs="Times New Roman"/>
          <w:sz w:val="20"/>
          <w:szCs w:val="20"/>
        </w:rPr>
        <w:t>Anderfons</w:t>
      </w:r>
      <w:proofErr w:type="spellEnd"/>
      <w:r>
        <w:rPr>
          <w:rFonts w:ascii="Times New Roman" w:eastAsia="Times New Roman" w:hAnsi="Times New Roman" w:cs="Times New Roman"/>
          <w:sz w:val="20"/>
          <w:szCs w:val="20"/>
        </w:rPr>
        <w:t>.</w:t>
      </w:r>
    </w:p>
    <w:bookmarkStart w:id="6" w:name="_heading=h.2et92p0" w:colFirst="0" w:colLast="0"/>
    <w:bookmarkEnd w:id="6"/>
  </w:footnote>
  <w:footnote w:id="51">
    <w:p w14:paraId="79EB9EDF" w14:textId="77777777" w:rsidR="00A66F7B" w:rsidRDefault="00000000">
      <w:pPr>
        <w:pBdr>
          <w:top w:val="nil"/>
          <w:left w:val="nil"/>
          <w:bottom w:val="nil"/>
          <w:right w:val="nil"/>
          <w:between w:val="nil"/>
        </w:pBdr>
        <w:spacing w:after="0" w:line="240" w:lineRule="auto"/>
        <w:rPr>
          <w:rFonts w:ascii="Times New Roman" w:eastAsia="Times New Roman" w:hAnsi="Times New Roman" w:cs="Times New Roman"/>
          <w:sz w:val="20"/>
          <w:szCs w:val="20"/>
        </w:rPr>
      </w:pPr>
      <w:bookmarkStart w:id="7" w:name="_heading=h.2et92p0" w:colFirst="0" w:colLast="0"/>
      <w:bookmarkEnd w:id="7"/>
      <w:r>
        <w:rPr>
          <w:rStyle w:val="FootnoteReference"/>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shd w:val="clear" w:color="auto" w:fill="FFFEFB"/>
        </w:rPr>
        <w:t xml:space="preserve">Return of the whole number of persons within the several districts of the United </w:t>
      </w:r>
      <w:proofErr w:type="gramStart"/>
      <w:r>
        <w:rPr>
          <w:rFonts w:ascii="Times New Roman" w:eastAsia="Times New Roman" w:hAnsi="Times New Roman" w:cs="Times New Roman"/>
          <w:i/>
          <w:sz w:val="20"/>
          <w:szCs w:val="20"/>
          <w:shd w:val="clear" w:color="auto" w:fill="FFFEFB"/>
        </w:rPr>
        <w:t>States :</w:t>
      </w:r>
      <w:proofErr w:type="gramEnd"/>
      <w:r>
        <w:rPr>
          <w:rFonts w:ascii="Times New Roman" w:eastAsia="Times New Roman" w:hAnsi="Times New Roman" w:cs="Times New Roman"/>
          <w:i/>
          <w:sz w:val="20"/>
          <w:szCs w:val="20"/>
        </w:rPr>
        <w:br/>
      </w:r>
      <w:r>
        <w:rPr>
          <w:rFonts w:ascii="Times New Roman" w:eastAsia="Times New Roman" w:hAnsi="Times New Roman" w:cs="Times New Roman"/>
          <w:i/>
          <w:sz w:val="20"/>
          <w:szCs w:val="20"/>
          <w:shd w:val="clear" w:color="auto" w:fill="FFFEFB"/>
        </w:rPr>
        <w:t xml:space="preserve">according to “An act providing for the enumeration of the inhabitants of the United States,” passed March the first, one thousand seven hundred and ninety-one [i.e., 1790] </w:t>
      </w:r>
      <w:r>
        <w:rPr>
          <w:rFonts w:ascii="Times New Roman" w:eastAsia="Times New Roman" w:hAnsi="Times New Roman" w:cs="Times New Roman"/>
          <w:sz w:val="20"/>
          <w:szCs w:val="20"/>
          <w:shd w:val="clear" w:color="auto" w:fill="FFFEFB"/>
        </w:rPr>
        <w:t xml:space="preserve">(Philadelphia: Childs and Swaine, 1791), </w:t>
      </w:r>
      <w:r>
        <w:rPr>
          <w:rFonts w:ascii="Times New Roman" w:eastAsia="Times New Roman" w:hAnsi="Times New Roman" w:cs="Times New Roman"/>
          <w:sz w:val="20"/>
          <w:szCs w:val="20"/>
        </w:rPr>
        <w:t xml:space="preserve">42-44. Hathi Trust, October 16, 2022. </w:t>
      </w:r>
      <w:hyperlink r:id="rId11">
        <w:r>
          <w:rPr>
            <w:rFonts w:ascii="Times New Roman" w:eastAsia="Times New Roman" w:hAnsi="Times New Roman" w:cs="Times New Roman"/>
            <w:sz w:val="20"/>
            <w:szCs w:val="20"/>
            <w:u w:val="single"/>
          </w:rPr>
          <w:t>https://babel.hathitrust.org/cgi/pt?id=inu.30000120169259&amp;view=1up&amp;seq=51&amp;size=125</w:t>
        </w:r>
      </w:hyperlink>
      <w:r>
        <w:rPr>
          <w:rFonts w:ascii="Times New Roman" w:eastAsia="Times New Roman" w:hAnsi="Times New Roman" w:cs="Times New Roman"/>
          <w:sz w:val="20"/>
          <w:szCs w:val="20"/>
        </w:rPr>
        <w:t xml:space="preserve">. “Free and Slave Populations by State, </w:t>
      </w:r>
      <w:r>
        <w:rPr>
          <w:rFonts w:ascii="Times New Roman" w:eastAsia="Times New Roman" w:hAnsi="Times New Roman" w:cs="Times New Roman"/>
          <w:i/>
          <w:sz w:val="20"/>
          <w:szCs w:val="20"/>
        </w:rPr>
        <w:t xml:space="preserve">Teaching American History, </w:t>
      </w:r>
      <w:r>
        <w:rPr>
          <w:rFonts w:ascii="Times New Roman" w:eastAsia="Times New Roman" w:hAnsi="Times New Roman" w:cs="Times New Roman"/>
          <w:sz w:val="20"/>
          <w:szCs w:val="20"/>
        </w:rPr>
        <w:t>“https://teachingamericanhistory.org/resource/the-constitutional-convention-free-and-slave-populations-by-state-1790/.</w:t>
      </w:r>
    </w:p>
    <w:bookmarkStart w:id="8" w:name="_heading=h.tyjcwt" w:colFirst="0" w:colLast="0"/>
    <w:bookmarkEnd w:id="8"/>
  </w:footnote>
  <w:footnote w:id="52">
    <w:p w14:paraId="5F3AD256" w14:textId="77777777" w:rsidR="00A66F7B"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bookmarkStart w:id="9" w:name="_heading=h.tyjcwt" w:colFirst="0" w:colLast="0"/>
      <w:bookmarkEnd w:id="9"/>
      <w:r>
        <w:rPr>
          <w:rStyle w:val="FootnoteReference"/>
        </w:rPr>
        <w:footnoteRef/>
      </w:r>
      <w:r>
        <w:rPr>
          <w:rFonts w:ascii="Times New Roman" w:eastAsia="Times New Roman" w:hAnsi="Times New Roman" w:cs="Times New Roman"/>
          <w:color w:val="000000"/>
          <w:sz w:val="20"/>
          <w:szCs w:val="20"/>
        </w:rPr>
        <w:t xml:space="preserve"> For discussion of direct tax tied to the Three-Fifth Tax that applies to enslaved men ages 12 to 50, see “The Three-Fifths Compromise,” </w:t>
      </w:r>
      <w:r>
        <w:rPr>
          <w:rFonts w:ascii="Times New Roman" w:eastAsia="Times New Roman" w:hAnsi="Times New Roman" w:cs="Times New Roman"/>
          <w:i/>
          <w:color w:val="000000"/>
          <w:sz w:val="20"/>
          <w:szCs w:val="20"/>
        </w:rPr>
        <w:t xml:space="preserve">Digital History, </w:t>
      </w:r>
      <w:r>
        <w:rPr>
          <w:rFonts w:ascii="Times New Roman" w:eastAsia="Times New Roman" w:hAnsi="Times New Roman" w:cs="Times New Roman"/>
          <w:color w:val="000000"/>
          <w:sz w:val="20"/>
          <w:szCs w:val="20"/>
        </w:rPr>
        <w:t xml:space="preserve">Source, Gilder Lehrman Institute, 2021, accessed December 1, 2023, </w:t>
      </w:r>
      <w:proofErr w:type="gramStart"/>
      <w:r>
        <w:rPr>
          <w:rFonts w:ascii="Times New Roman" w:eastAsia="Times New Roman" w:hAnsi="Times New Roman" w:cs="Times New Roman"/>
          <w:color w:val="000000"/>
          <w:sz w:val="20"/>
          <w:szCs w:val="20"/>
        </w:rPr>
        <w:t>https://www.digitalhistory.uh.edu/disp_textbook.cfm?smtID=3&amp;psid=163 .</w:t>
      </w:r>
      <w:proofErr w:type="gramEnd"/>
      <w:r>
        <w:rPr>
          <w:rFonts w:ascii="Times New Roman" w:eastAsia="Times New Roman" w:hAnsi="Times New Roman" w:cs="Times New Roman"/>
          <w:color w:val="000000"/>
          <w:sz w:val="20"/>
          <w:szCs w:val="20"/>
        </w:rPr>
        <w:t xml:space="preserve"> For a discussion of the direct tax enacted as part of the three-fifths compromise, see Joseph R. Fishkin and William E. Forbath, “Congress as the Broad Power to Tax,” </w:t>
      </w:r>
      <w:r>
        <w:rPr>
          <w:rFonts w:ascii="Times New Roman" w:eastAsia="Times New Roman" w:hAnsi="Times New Roman" w:cs="Times New Roman"/>
          <w:i/>
          <w:color w:val="000000"/>
          <w:sz w:val="20"/>
          <w:szCs w:val="20"/>
        </w:rPr>
        <w:t>National Constitution Center,</w:t>
      </w:r>
      <w:r>
        <w:rPr>
          <w:rFonts w:ascii="Times New Roman" w:eastAsia="Times New Roman" w:hAnsi="Times New Roman" w:cs="Times New Roman"/>
          <w:color w:val="000000"/>
          <w:sz w:val="20"/>
          <w:szCs w:val="20"/>
        </w:rPr>
        <w:t xml:space="preserve"> accessed December 1, 2023, https://constitutioncenter.org/the-constitution/amendments/amendment-xvi/interpretations/139#congress-has-broad-power-to-tax-by-joseph-fishkin-and-william-forbath.</w:t>
      </w:r>
    </w:p>
  </w:footnote>
  <w:footnote w:id="53">
    <w:p w14:paraId="6EA41ADC" w14:textId="77777777" w:rsidR="00A66F7B"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shd w:val="clear" w:color="auto" w:fill="FFFEFB"/>
        </w:rPr>
        <w:t>Return of the whole number of persons within the several districts of the United States:</w:t>
      </w:r>
      <w:r>
        <w:rPr>
          <w:rFonts w:ascii="Times New Roman" w:eastAsia="Times New Roman" w:hAnsi="Times New Roman" w:cs="Times New Roman"/>
          <w:i/>
          <w:color w:val="000000"/>
          <w:sz w:val="20"/>
          <w:szCs w:val="20"/>
        </w:rPr>
        <w:br/>
      </w:r>
      <w:r>
        <w:rPr>
          <w:rFonts w:ascii="Times New Roman" w:eastAsia="Times New Roman" w:hAnsi="Times New Roman" w:cs="Times New Roman"/>
          <w:i/>
          <w:color w:val="000000"/>
          <w:sz w:val="20"/>
          <w:szCs w:val="20"/>
          <w:shd w:val="clear" w:color="auto" w:fill="FFFEFB"/>
        </w:rPr>
        <w:t xml:space="preserve">according to “An act providing for the enumeration of the inhabitants of the United States,” passed March the first, one thousand seven hundred and ninety-one, </w:t>
      </w:r>
      <w:r>
        <w:rPr>
          <w:rFonts w:ascii="Times New Roman" w:eastAsia="Times New Roman" w:hAnsi="Times New Roman" w:cs="Times New Roman"/>
          <w:color w:val="000000"/>
          <w:sz w:val="20"/>
          <w:szCs w:val="20"/>
        </w:rPr>
        <w:t>43. No</w:t>
      </w:r>
      <w:r>
        <w:rPr>
          <w:rFonts w:ascii="Times New Roman" w:eastAsia="Times New Roman" w:hAnsi="Times New Roman" w:cs="Times New Roman"/>
          <w:sz w:val="20"/>
          <w:szCs w:val="20"/>
        </w:rPr>
        <w:t xml:space="preserve">te that Charles Hutchinson found a partial original record for Upper Freehold 1790/1791 Census, but the transcription is partial with surnames A-I missing. His numbers of enslaved were low for the 2nd half of the Alphabet - Under 15 enslaved people.  Charles Hutchinson, “Upper Freehold Tax List 1790-1791, Last Names J-Z (Last names A-I missing, 268 Names entered 10/1/18), </w:t>
      </w:r>
      <w:r>
        <w:rPr>
          <w:rFonts w:ascii="Times New Roman" w:eastAsia="Times New Roman" w:hAnsi="Times New Roman" w:cs="Times New Roman"/>
          <w:i/>
          <w:sz w:val="20"/>
          <w:szCs w:val="20"/>
        </w:rPr>
        <w:t xml:space="preserve">Charles Hutchinson </w:t>
      </w:r>
      <w:proofErr w:type="gramStart"/>
      <w:r>
        <w:rPr>
          <w:rFonts w:ascii="Times New Roman" w:eastAsia="Times New Roman" w:hAnsi="Times New Roman" w:cs="Times New Roman"/>
          <w:i/>
          <w:sz w:val="20"/>
          <w:szCs w:val="20"/>
        </w:rPr>
        <w:t xml:space="preserve">Collection, </w:t>
      </w:r>
      <w:r>
        <w:rPr>
          <w:rFonts w:ascii="Times New Roman" w:eastAsia="Times New Roman" w:hAnsi="Times New Roman" w:cs="Times New Roman"/>
          <w:sz w:val="20"/>
          <w:szCs w:val="20"/>
        </w:rPr>
        <w:t xml:space="preserve"> Transcript</w:t>
      </w:r>
      <w:proofErr w:type="gramEnd"/>
      <w:r>
        <w:rPr>
          <w:rFonts w:ascii="Times New Roman" w:eastAsia="Times New Roman" w:hAnsi="Times New Roman" w:cs="Times New Roman"/>
          <w:sz w:val="20"/>
          <w:szCs w:val="20"/>
        </w:rPr>
        <w:t xml:space="preserve">, Book K, Series 4, Reel 7 Source 4290, 174-188. Monmouth County Archives. </w:t>
      </w:r>
      <w:r>
        <w:rPr>
          <w:rFonts w:ascii="Times New Roman" w:eastAsia="Times New Roman" w:hAnsi="Times New Roman" w:cs="Times New Roman"/>
          <w:b/>
          <w:color w:val="000000"/>
          <w:sz w:val="24"/>
          <w:szCs w:val="24"/>
        </w:rPr>
        <w:t xml:space="preserve">Census Information as republished by the Hathi Trust; </w:t>
      </w:r>
      <w:hyperlink r:id="rId12">
        <w:r>
          <w:rPr>
            <w:rFonts w:ascii="Times New Roman" w:eastAsia="Times New Roman" w:hAnsi="Times New Roman" w:cs="Times New Roman"/>
            <w:color w:val="467886"/>
            <w:sz w:val="24"/>
            <w:szCs w:val="24"/>
            <w:u w:val="single"/>
          </w:rPr>
          <w:t>https://babel.hathitrust.org/cgi/pt?id=inu.30000120169259&amp;view=1up&amp;seq=51&amp;size=125</w:t>
        </w:r>
      </w:hyperlink>
    </w:p>
  </w:footnote>
  <w:footnote w:id="54">
    <w:p w14:paraId="28A76029" w14:textId="77777777" w:rsidR="00A66F7B"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Walling, </w:t>
      </w:r>
      <w:r>
        <w:rPr>
          <w:rFonts w:ascii="Times New Roman" w:eastAsia="Times New Roman" w:hAnsi="Times New Roman" w:cs="Times New Roman"/>
          <w:i/>
          <w:color w:val="000000"/>
          <w:sz w:val="20"/>
          <w:szCs w:val="20"/>
        </w:rPr>
        <w:t xml:space="preserve">Men of Color at the Battle of Monmouth, </w:t>
      </w:r>
      <w:r>
        <w:rPr>
          <w:rFonts w:ascii="Times New Roman" w:eastAsia="Times New Roman" w:hAnsi="Times New Roman" w:cs="Times New Roman"/>
          <w:color w:val="000000"/>
          <w:sz w:val="20"/>
          <w:szCs w:val="20"/>
        </w:rPr>
        <w:t>4, 5, 6, 11, 12, 14, and 15.</w:t>
      </w:r>
      <w:r>
        <w:rPr>
          <w:rFonts w:ascii="Times New Roman" w:eastAsia="Times New Roman" w:hAnsi="Times New Roman" w:cs="Times New Roman"/>
          <w:color w:val="000000"/>
          <w:sz w:val="20"/>
          <w:szCs w:val="20"/>
        </w:rPr>
        <w:tab/>
      </w:r>
    </w:p>
  </w:footnote>
  <w:footnote w:id="55">
    <w:p w14:paraId="3820D0A6" w14:textId="77777777" w:rsidR="00A66F7B"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Lawrence Kidder, “William Stives,” Meet Your Revolutionary Neighbors, </w:t>
      </w:r>
      <w:r>
        <w:rPr>
          <w:rFonts w:ascii="Times New Roman" w:eastAsia="Times New Roman" w:hAnsi="Times New Roman" w:cs="Times New Roman"/>
          <w:i/>
          <w:color w:val="000000"/>
          <w:sz w:val="20"/>
          <w:szCs w:val="20"/>
        </w:rPr>
        <w:t>Crossroads of the American Revolution</w:t>
      </w:r>
      <w:r>
        <w:rPr>
          <w:rFonts w:ascii="Times New Roman" w:eastAsia="Times New Roman" w:hAnsi="Times New Roman" w:cs="Times New Roman"/>
          <w:color w:val="000000"/>
          <w:sz w:val="20"/>
          <w:szCs w:val="20"/>
        </w:rPr>
        <w:t xml:space="preserve"> </w:t>
      </w:r>
      <w:hyperlink r:id="rId13">
        <w:r>
          <w:rPr>
            <w:rFonts w:ascii="Times New Roman" w:eastAsia="Times New Roman" w:hAnsi="Times New Roman" w:cs="Times New Roman"/>
            <w:color w:val="467886"/>
            <w:sz w:val="20"/>
            <w:szCs w:val="20"/>
            <w:u w:val="single"/>
          </w:rPr>
          <w:t>https://revolutionarynj.org/rev-neighbors/william-stives/</w:t>
        </w:r>
      </w:hyperlink>
      <w:r>
        <w:rPr>
          <w:rFonts w:ascii="Times New Roman" w:eastAsia="Times New Roman" w:hAnsi="Times New Roman" w:cs="Times New Roman"/>
          <w:color w:val="000000"/>
          <w:sz w:val="20"/>
          <w:szCs w:val="20"/>
        </w:rPr>
        <w:t xml:space="preserve">. See the extension of this page, </w:t>
      </w:r>
      <w:hyperlink r:id="rId14">
        <w:r>
          <w:rPr>
            <w:rFonts w:ascii="Times New Roman" w:eastAsia="Times New Roman" w:hAnsi="Times New Roman" w:cs="Times New Roman"/>
            <w:color w:val="467886"/>
            <w:sz w:val="20"/>
            <w:szCs w:val="20"/>
            <w:u w:val="single"/>
          </w:rPr>
          <w:t>https://revolutionarynj.org/people_biography/william-stives-full-biography/</w:t>
        </w:r>
      </w:hyperlink>
      <w:r>
        <w:rPr>
          <w:rFonts w:ascii="Times New Roman" w:eastAsia="Times New Roman" w:hAnsi="Times New Roman" w:cs="Times New Roman"/>
          <w:color w:val="000000"/>
          <w:sz w:val="20"/>
          <w:szCs w:val="20"/>
        </w:rPr>
        <w:t xml:space="preserve"> for the full biography and reference to Crosswicks. For additional information on William Stives, Kidder recommended this book, which the author of this article reviewed</w:t>
      </w:r>
      <w:r>
        <w:rPr>
          <w:rFonts w:ascii="Times New Roman" w:eastAsia="Times New Roman" w:hAnsi="Times New Roman" w:cs="Times New Roman"/>
          <w:sz w:val="20"/>
          <w:szCs w:val="20"/>
        </w:rPr>
        <w:t>.</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highlight w:val="white"/>
        </w:rPr>
        <w:t>Elaine Buck and Beverly Mills, </w:t>
      </w:r>
      <w:r>
        <w:rPr>
          <w:rFonts w:ascii="Times New Roman" w:eastAsia="Times New Roman" w:hAnsi="Times New Roman" w:cs="Times New Roman"/>
          <w:i/>
          <w:color w:val="333333"/>
          <w:sz w:val="20"/>
          <w:szCs w:val="20"/>
          <w:highlight w:val="white"/>
        </w:rPr>
        <w:t>If These Stones Could Talk: African American Presence in the Hopewell Valley, Sourland Mountain, and Surrounding Regions of New Jersey</w:t>
      </w:r>
      <w:r>
        <w:rPr>
          <w:rFonts w:ascii="Times New Roman" w:eastAsia="Times New Roman" w:hAnsi="Times New Roman" w:cs="Times New Roman"/>
          <w:color w:val="333333"/>
          <w:sz w:val="20"/>
          <w:szCs w:val="20"/>
          <w:highlight w:val="white"/>
        </w:rPr>
        <w:t xml:space="preserve">, (Lambertville, NJ: Wild River Books, 2018).  </w:t>
      </w:r>
      <w:proofErr w:type="spellStart"/>
      <w:r>
        <w:rPr>
          <w:rFonts w:ascii="Times New Roman" w:eastAsia="Times New Roman" w:hAnsi="Times New Roman" w:cs="Times New Roman"/>
          <w:color w:val="333333"/>
          <w:sz w:val="20"/>
          <w:szCs w:val="20"/>
          <w:highlight w:val="white"/>
        </w:rPr>
        <w:t>Stoutsburg</w:t>
      </w:r>
      <w:proofErr w:type="spellEnd"/>
      <w:r>
        <w:rPr>
          <w:rFonts w:ascii="Times New Roman" w:eastAsia="Times New Roman" w:hAnsi="Times New Roman" w:cs="Times New Roman"/>
          <w:color w:val="333333"/>
          <w:sz w:val="20"/>
          <w:szCs w:val="20"/>
          <w:highlight w:val="white"/>
        </w:rPr>
        <w:t xml:space="preserve"> Sourland African American Museum, </w:t>
      </w:r>
      <w:hyperlink r:id="rId15">
        <w:r>
          <w:rPr>
            <w:rFonts w:ascii="Times New Roman" w:eastAsia="Times New Roman" w:hAnsi="Times New Roman" w:cs="Times New Roman"/>
            <w:color w:val="467886"/>
            <w:sz w:val="20"/>
            <w:szCs w:val="20"/>
            <w:highlight w:val="white"/>
            <w:u w:val="single"/>
          </w:rPr>
          <w:t>https://www.linkedin.com/posts/stoutsburg-sourland-african-american-museum_historicalfigure-veteransday-africanamericanhistory-activity-7129129925248217089-a7J2/</w:t>
        </w:r>
      </w:hyperlink>
      <w:r>
        <w:rPr>
          <w:rFonts w:ascii="Times New Roman" w:eastAsia="Times New Roman" w:hAnsi="Times New Roman" w:cs="Times New Roman"/>
          <w:color w:val="467886"/>
          <w:sz w:val="20"/>
          <w:szCs w:val="20"/>
          <w:highlight w:val="white"/>
          <w:u w:val="single"/>
        </w:rPr>
        <w:t>.</w:t>
      </w:r>
    </w:p>
  </w:footnote>
  <w:footnote w:id="56">
    <w:p w14:paraId="5DF13C48" w14:textId="77777777" w:rsidR="00A66F7B"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No. 50 William Stives, 9 February 1822, 1, Affidavits and Estate Inventories of Revolutionary War Pension Applicants, 1820 – 1828, Common Court of Pleas, Hunterdon County,  New Jersey State Archives, </w:t>
      </w:r>
      <w:hyperlink r:id="rId16">
        <w:r>
          <w:rPr>
            <w:rFonts w:ascii="Times New Roman" w:eastAsia="Times New Roman" w:hAnsi="Times New Roman" w:cs="Times New Roman"/>
            <w:color w:val="467886"/>
            <w:sz w:val="20"/>
            <w:szCs w:val="20"/>
            <w:u w:val="single"/>
          </w:rPr>
          <w:t>https://www.nj.gov/state/archives/chncp004.html</w:t>
        </w:r>
      </w:hyperlink>
      <w:r>
        <w:rPr>
          <w:rFonts w:ascii="Times New Roman" w:eastAsia="Times New Roman" w:hAnsi="Times New Roman" w:cs="Times New Roman"/>
          <w:color w:val="000000"/>
          <w:sz w:val="20"/>
          <w:szCs w:val="20"/>
        </w:rPr>
        <w:t xml:space="preserve">. The name that is listed might be that of Col. Francis Barber, who was a member of Maxwell’s Brigade as listed in, William S. Styker, </w:t>
      </w:r>
      <w:r>
        <w:rPr>
          <w:rFonts w:ascii="Times New Roman" w:eastAsia="Times New Roman" w:hAnsi="Times New Roman" w:cs="Times New Roman"/>
          <w:i/>
          <w:color w:val="2C2C2C"/>
          <w:sz w:val="20"/>
          <w:szCs w:val="20"/>
          <w:highlight w:val="white"/>
        </w:rPr>
        <w:t xml:space="preserve">General Maxwell’s Brigade of the New Jersey Continental Line in the expedition against the Indians in the year 1779 </w:t>
      </w:r>
      <w:r>
        <w:rPr>
          <w:rFonts w:ascii="Times New Roman" w:eastAsia="Times New Roman" w:hAnsi="Times New Roman" w:cs="Times New Roman"/>
          <w:color w:val="2C2C2C"/>
          <w:sz w:val="20"/>
          <w:szCs w:val="20"/>
          <w:highlight w:val="white"/>
        </w:rPr>
        <w:t>(Trenton, NJ: W.S. Sharpe Printing Company, 1885), 24. Internet Archive, https://archive.org/details/cu31924032751046/page/n25/mode/2up?q=New+Jersey.</w:t>
      </w:r>
    </w:p>
  </w:footnote>
  <w:footnote w:id="57">
    <w:p w14:paraId="0AA2770B" w14:textId="77777777" w:rsidR="00A66F7B" w:rsidRDefault="00000000">
      <w:pPr>
        <w:pBdr>
          <w:top w:val="nil"/>
          <w:left w:val="nil"/>
          <w:bottom w:val="nil"/>
          <w:right w:val="nil"/>
          <w:between w:val="nil"/>
        </w:pBd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color w:val="000000"/>
          <w:sz w:val="20"/>
          <w:szCs w:val="20"/>
        </w:rPr>
        <w:t xml:space="preserve"> “A History” </w:t>
      </w:r>
      <w:proofErr w:type="spellStart"/>
      <w:r>
        <w:rPr>
          <w:rFonts w:ascii="Times New Roman" w:eastAsia="Times New Roman" w:hAnsi="Times New Roman" w:cs="Times New Roman"/>
          <w:color w:val="000000"/>
          <w:sz w:val="20"/>
          <w:szCs w:val="20"/>
        </w:rPr>
        <w:t>Stoutsburg</w:t>
      </w:r>
      <w:proofErr w:type="spellEnd"/>
      <w:r>
        <w:rPr>
          <w:rFonts w:ascii="Times New Roman" w:eastAsia="Times New Roman" w:hAnsi="Times New Roman" w:cs="Times New Roman"/>
          <w:color w:val="000000"/>
          <w:sz w:val="20"/>
          <w:szCs w:val="20"/>
        </w:rPr>
        <w:t xml:space="preserve"> Cemetery,  </w:t>
      </w:r>
      <w:hyperlink r:id="rId17">
        <w:r>
          <w:rPr>
            <w:rFonts w:ascii="Times New Roman" w:eastAsia="Times New Roman" w:hAnsi="Times New Roman" w:cs="Times New Roman"/>
            <w:color w:val="1155CC"/>
            <w:sz w:val="20"/>
            <w:szCs w:val="20"/>
            <w:u w:val="single"/>
          </w:rPr>
          <w:t>http://www.stoutsburgcemetery.org/history/</w:t>
        </w:r>
      </w:hyperlink>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sz w:val="20"/>
          <w:szCs w:val="20"/>
        </w:rPr>
        <w:t xml:space="preserve">See Stone and Lender, </w:t>
      </w:r>
      <w:r>
        <w:rPr>
          <w:rFonts w:ascii="Times New Roman" w:eastAsia="Times New Roman" w:hAnsi="Times New Roman" w:cs="Times New Roman"/>
          <w:i/>
          <w:sz w:val="20"/>
          <w:szCs w:val="20"/>
        </w:rPr>
        <w:t xml:space="preserve">Fatal </w:t>
      </w:r>
      <w:proofErr w:type="gramStart"/>
      <w:r>
        <w:rPr>
          <w:rFonts w:ascii="Times New Roman" w:eastAsia="Times New Roman" w:hAnsi="Times New Roman" w:cs="Times New Roman"/>
          <w:i/>
          <w:sz w:val="20"/>
          <w:szCs w:val="20"/>
        </w:rPr>
        <w:t>Sunday :</w:t>
      </w:r>
      <w:proofErr w:type="gramEnd"/>
      <w:r>
        <w:rPr>
          <w:rFonts w:ascii="Times New Roman" w:eastAsia="Times New Roman" w:hAnsi="Times New Roman" w:cs="Times New Roman"/>
          <w:i/>
          <w:sz w:val="20"/>
          <w:szCs w:val="20"/>
        </w:rPr>
        <w:t xml:space="preserve"> George Washington, the Monmouth Campaign, and the Politics of Battle</w:t>
      </w:r>
      <w:r>
        <w:rPr>
          <w:rFonts w:ascii="Times New Roman" w:eastAsia="Times New Roman" w:hAnsi="Times New Roman" w:cs="Times New Roman"/>
          <w:sz w:val="20"/>
          <w:szCs w:val="20"/>
        </w:rPr>
        <w:t>, 453 for a listing of the New Jersey Brigade led by Brigadier General William Maxwell. The 3</w:t>
      </w:r>
      <w:r>
        <w:rPr>
          <w:rFonts w:ascii="Times New Roman" w:eastAsia="Times New Roman" w:hAnsi="Times New Roman" w:cs="Times New Roman"/>
          <w:sz w:val="20"/>
          <w:szCs w:val="20"/>
          <w:vertAlign w:val="superscript"/>
        </w:rPr>
        <w:t>rd</w:t>
      </w:r>
      <w:r>
        <w:rPr>
          <w:rFonts w:ascii="Times New Roman" w:eastAsia="Times New Roman" w:hAnsi="Times New Roman" w:cs="Times New Roman"/>
          <w:sz w:val="20"/>
          <w:szCs w:val="20"/>
        </w:rPr>
        <w:t xml:space="preserve"> New Jersey Regiment in which Stives served was part of this critical division. Sue Kozel</w:t>
      </w:r>
      <w:r>
        <w:rPr>
          <w:rFonts w:ascii="Times New Roman" w:eastAsia="Times New Roman" w:hAnsi="Times New Roman" w:cs="Times New Roman"/>
          <w:i/>
          <w:sz w:val="20"/>
          <w:szCs w:val="20"/>
        </w:rPr>
        <w:t xml:space="preserve">, Review of If These Stones Could Talk: African American Presence in the Hopewell Valley, Sourland Mountain, and Surrounding Regions of New Jersey </w:t>
      </w:r>
      <w:r>
        <w:rPr>
          <w:rFonts w:ascii="Times New Roman" w:eastAsia="Times New Roman" w:hAnsi="Times New Roman" w:cs="Times New Roman"/>
          <w:sz w:val="20"/>
          <w:szCs w:val="20"/>
        </w:rPr>
        <w:t xml:space="preserve">by Elaine Buck and Beverly Mills, </w:t>
      </w:r>
      <w:r>
        <w:rPr>
          <w:rFonts w:ascii="Times New Roman" w:eastAsia="Times New Roman" w:hAnsi="Times New Roman" w:cs="Times New Roman"/>
          <w:i/>
          <w:sz w:val="20"/>
          <w:szCs w:val="20"/>
        </w:rPr>
        <w:t xml:space="preserve">New Jersey Studies: An Interdisciplinary </w:t>
      </w:r>
      <w:proofErr w:type="gramStart"/>
      <w:r>
        <w:rPr>
          <w:rFonts w:ascii="Times New Roman" w:eastAsia="Times New Roman" w:hAnsi="Times New Roman" w:cs="Times New Roman"/>
          <w:i/>
          <w:sz w:val="20"/>
          <w:szCs w:val="20"/>
        </w:rPr>
        <w:t>Journal</w:t>
      </w:r>
      <w:r>
        <w:rPr>
          <w:rFonts w:ascii="Times New Roman" w:eastAsia="Times New Roman" w:hAnsi="Times New Roman" w:cs="Times New Roman"/>
          <w:sz w:val="20"/>
          <w:szCs w:val="20"/>
        </w:rPr>
        <w:t xml:space="preserve">  Vol.</w:t>
      </w:r>
      <w:proofErr w:type="gramEnd"/>
      <w:r>
        <w:rPr>
          <w:rFonts w:ascii="Times New Roman" w:eastAsia="Times New Roman" w:hAnsi="Times New Roman" w:cs="Times New Roman"/>
          <w:sz w:val="20"/>
          <w:szCs w:val="20"/>
        </w:rPr>
        <w:t xml:space="preserve"> 7 1 (Winter 2021): 388-391. DOI:</w:t>
      </w:r>
      <w:hyperlink r:id="rId18">
        <w:r>
          <w:rPr>
            <w:rFonts w:ascii="Times New Roman" w:eastAsia="Times New Roman" w:hAnsi="Times New Roman" w:cs="Times New Roman"/>
            <w:sz w:val="20"/>
            <w:szCs w:val="20"/>
            <w:u w:val="single"/>
          </w:rPr>
          <w:t>10.14713/</w:t>
        </w:r>
        <w:proofErr w:type="gramStart"/>
        <w:r>
          <w:rPr>
            <w:rFonts w:ascii="Times New Roman" w:eastAsia="Times New Roman" w:hAnsi="Times New Roman" w:cs="Times New Roman"/>
            <w:sz w:val="20"/>
            <w:szCs w:val="20"/>
            <w:u w:val="single"/>
          </w:rPr>
          <w:t>njs.v</w:t>
        </w:r>
        <w:proofErr w:type="gramEnd"/>
        <w:r>
          <w:rPr>
            <w:rFonts w:ascii="Times New Roman" w:eastAsia="Times New Roman" w:hAnsi="Times New Roman" w:cs="Times New Roman"/>
            <w:sz w:val="20"/>
            <w:szCs w:val="20"/>
            <w:u w:val="single"/>
          </w:rPr>
          <w:t>7i1.236</w:t>
        </w:r>
      </w:hyperlink>
      <w:r>
        <w:rPr>
          <w:rFonts w:ascii="Times New Roman" w:eastAsia="Times New Roman" w:hAnsi="Times New Roman" w:cs="Times New Roman"/>
          <w:sz w:val="20"/>
          <w:szCs w:val="20"/>
        </w:rPr>
        <w:t xml:space="preserve">. </w:t>
      </w:r>
    </w:p>
  </w:footnote>
  <w:footnote w:id="58">
    <w:p w14:paraId="15BD8F28" w14:textId="77777777" w:rsidR="00A66F7B" w:rsidRDefault="00000000">
      <w:pPr>
        <w:pStyle w:val="Heading2"/>
        <w:shd w:val="clear" w:color="auto" w:fill="FFFFFF"/>
        <w:spacing w:before="0"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color w:val="000000"/>
          <w:sz w:val="20"/>
          <w:szCs w:val="20"/>
        </w:rPr>
        <w:t xml:space="preserve"> Walling, </w:t>
      </w:r>
      <w:r>
        <w:rPr>
          <w:rFonts w:ascii="Times New Roman" w:eastAsia="Times New Roman" w:hAnsi="Times New Roman" w:cs="Times New Roman"/>
          <w:i/>
          <w:color w:val="000000"/>
          <w:sz w:val="20"/>
          <w:szCs w:val="20"/>
        </w:rPr>
        <w:t xml:space="preserve">Men of Color at the Battle of Monmouth, June 28, 1778, </w:t>
      </w:r>
      <w:r>
        <w:rPr>
          <w:rFonts w:ascii="Times New Roman" w:eastAsia="Times New Roman" w:hAnsi="Times New Roman" w:cs="Times New Roman"/>
          <w:color w:val="000000"/>
          <w:sz w:val="20"/>
          <w:szCs w:val="20"/>
        </w:rPr>
        <w:t xml:space="preserve">4, 11, 12, 19, and 20. </w:t>
      </w:r>
    </w:p>
  </w:footnote>
  <w:footnote w:id="59">
    <w:p w14:paraId="2429A0D0" w14:textId="77777777" w:rsidR="00A66F7B" w:rsidRDefault="00000000">
      <w:pPr>
        <w:pStyle w:val="Heading1"/>
        <w:shd w:val="clear" w:color="auto" w:fill="FFFFFF"/>
        <w:spacing w:before="0" w:after="0" w:line="240" w:lineRule="auto"/>
        <w:rPr>
          <w:rFonts w:ascii="Times New Roman" w:eastAsia="Times New Roman" w:hAnsi="Times New Roman" w:cs="Times New Roman"/>
          <w:color w:val="0F1111"/>
          <w:sz w:val="20"/>
          <w:szCs w:val="20"/>
        </w:rPr>
      </w:pPr>
      <w:r>
        <w:rPr>
          <w:rStyle w:val="FootnoteReference"/>
        </w:rPr>
        <w:footnoteRef/>
      </w:r>
      <w:r>
        <w:rPr>
          <w:rFonts w:ascii="Times New Roman" w:eastAsia="Times New Roman" w:hAnsi="Times New Roman" w:cs="Times New Roman"/>
          <w:color w:val="000000"/>
          <w:sz w:val="20"/>
          <w:szCs w:val="20"/>
        </w:rPr>
        <w:t xml:space="preserve"> William Scudder Striker</w:t>
      </w:r>
      <w:r>
        <w:rPr>
          <w:rFonts w:ascii="Times New Roman" w:eastAsia="Times New Roman" w:hAnsi="Times New Roman" w:cs="Times New Roman"/>
          <w:sz w:val="20"/>
          <w:szCs w:val="20"/>
        </w:rPr>
        <w:t xml:space="preserve">, </w:t>
      </w:r>
      <w:r>
        <w:rPr>
          <w:rFonts w:ascii="Times New Roman" w:eastAsia="Times New Roman" w:hAnsi="Times New Roman" w:cs="Times New Roman"/>
          <w:i/>
          <w:color w:val="0F1111"/>
          <w:sz w:val="20"/>
          <w:szCs w:val="20"/>
        </w:rPr>
        <w:t xml:space="preserve">General Maxwell’s Brigade of the New Jersey Continental Line, in the Expedition Against the Indians, in the year 1779 Classic Reprint </w:t>
      </w:r>
      <w:r>
        <w:rPr>
          <w:rFonts w:ascii="Times New Roman" w:eastAsia="Times New Roman" w:hAnsi="Times New Roman" w:cs="Times New Roman"/>
          <w:color w:val="0F1111"/>
          <w:sz w:val="20"/>
          <w:szCs w:val="20"/>
        </w:rPr>
        <w:t>(London, England: Forgotten Books and Dalton, LLC, 2018),5. The introduction summarized General George Washington’s instructions to engage with hostile “Indians” so their land would be “destroyed.”</w:t>
      </w:r>
    </w:p>
    <w:p w14:paraId="6C0B16A3" w14:textId="77777777" w:rsidR="00A66F7B" w:rsidRDefault="00A66F7B">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3EBB41" w14:textId="77777777" w:rsidR="00A66F7B" w:rsidRDefault="00000000">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NJS: An Interdisciplinary Journal</w:t>
    </w:r>
    <w:r>
      <w:rPr>
        <w:rFonts w:ascii="Times New Roman" w:eastAsia="Times New Roman" w:hAnsi="Times New Roman" w:cs="Times New Roman"/>
        <w:i/>
        <w:color w:val="000000"/>
        <w:sz w:val="24"/>
        <w:szCs w:val="24"/>
      </w:rPr>
      <w:tab/>
      <w:t>Winter 2025</w:t>
    </w:r>
    <w:r>
      <w:rPr>
        <w:rFonts w:ascii="Times New Roman" w:eastAsia="Times New Roman" w:hAnsi="Times New Roman" w:cs="Times New Roman"/>
        <w:i/>
        <w:color w:val="000000"/>
        <w:sz w:val="24"/>
        <w:szCs w:val="24"/>
      </w:rPr>
      <w:tab/>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F77379">
      <w:rPr>
        <w:rFonts w:ascii="Times New Roman" w:eastAsia="Times New Roman" w:hAnsi="Times New Roman" w:cs="Times New Roman"/>
        <w:noProof/>
        <w:color w:val="000000"/>
        <w:sz w:val="24"/>
        <w:szCs w:val="24"/>
      </w:rPr>
      <w:t>55</w:t>
    </w:r>
    <w:r>
      <w:rPr>
        <w:rFonts w:ascii="Times New Roman" w:eastAsia="Times New Roman" w:hAnsi="Times New Roman" w:cs="Times New Roman"/>
        <w:color w:val="000000"/>
        <w:sz w:val="24"/>
        <w:szCs w:val="24"/>
      </w:rPr>
      <w:fldChar w:fldCharType="end"/>
    </w:r>
  </w:p>
  <w:p w14:paraId="17A2736C" w14:textId="77777777" w:rsidR="00A66F7B" w:rsidRDefault="00A66F7B">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F7B"/>
    <w:rsid w:val="001D043F"/>
    <w:rsid w:val="00A66F7B"/>
    <w:rsid w:val="00F773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B968A"/>
  <w15:docId w15:val="{3C2D02AB-D04B-4DB0-9D1F-EC9F9AAAD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Aptos" w:hAnsi="Aptos" w:cs="Aptos"/>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22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722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722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7722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22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22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22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22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22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722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7722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722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22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7722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22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22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22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22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22EE"/>
    <w:rPr>
      <w:rFonts w:eastAsiaTheme="majorEastAsia" w:cstheme="majorBidi"/>
      <w:color w:val="272727" w:themeColor="text1" w:themeTint="D8"/>
    </w:rPr>
  </w:style>
  <w:style w:type="character" w:customStyle="1" w:styleId="TitleChar">
    <w:name w:val="Title Char"/>
    <w:basedOn w:val="DefaultParagraphFont"/>
    <w:link w:val="Title"/>
    <w:uiPriority w:val="10"/>
    <w:rsid w:val="007722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7722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22EE"/>
    <w:pPr>
      <w:spacing w:before="160"/>
      <w:jc w:val="center"/>
    </w:pPr>
    <w:rPr>
      <w:i/>
      <w:iCs/>
      <w:color w:val="404040" w:themeColor="text1" w:themeTint="BF"/>
    </w:rPr>
  </w:style>
  <w:style w:type="character" w:customStyle="1" w:styleId="QuoteChar">
    <w:name w:val="Quote Char"/>
    <w:basedOn w:val="DefaultParagraphFont"/>
    <w:link w:val="Quote"/>
    <w:uiPriority w:val="29"/>
    <w:rsid w:val="007722EE"/>
    <w:rPr>
      <w:i/>
      <w:iCs/>
      <w:color w:val="404040" w:themeColor="text1" w:themeTint="BF"/>
    </w:rPr>
  </w:style>
  <w:style w:type="paragraph" w:styleId="ListParagraph">
    <w:name w:val="List Paragraph"/>
    <w:basedOn w:val="Normal"/>
    <w:uiPriority w:val="34"/>
    <w:qFormat/>
    <w:rsid w:val="007722EE"/>
    <w:pPr>
      <w:ind w:left="720"/>
      <w:contextualSpacing/>
    </w:pPr>
  </w:style>
  <w:style w:type="character" w:styleId="IntenseEmphasis">
    <w:name w:val="Intense Emphasis"/>
    <w:basedOn w:val="DefaultParagraphFont"/>
    <w:uiPriority w:val="21"/>
    <w:qFormat/>
    <w:rsid w:val="007722EE"/>
    <w:rPr>
      <w:i/>
      <w:iCs/>
      <w:color w:val="0F4761" w:themeColor="accent1" w:themeShade="BF"/>
    </w:rPr>
  </w:style>
  <w:style w:type="paragraph" w:styleId="IntenseQuote">
    <w:name w:val="Intense Quote"/>
    <w:basedOn w:val="Normal"/>
    <w:next w:val="Normal"/>
    <w:link w:val="IntenseQuoteChar"/>
    <w:uiPriority w:val="30"/>
    <w:qFormat/>
    <w:rsid w:val="007722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22EE"/>
    <w:rPr>
      <w:i/>
      <w:iCs/>
      <w:color w:val="0F4761" w:themeColor="accent1" w:themeShade="BF"/>
    </w:rPr>
  </w:style>
  <w:style w:type="character" w:styleId="IntenseReference">
    <w:name w:val="Intense Reference"/>
    <w:basedOn w:val="DefaultParagraphFont"/>
    <w:uiPriority w:val="32"/>
    <w:qFormat/>
    <w:rsid w:val="007722EE"/>
    <w:rPr>
      <w:b/>
      <w:bCs/>
      <w:smallCaps/>
      <w:color w:val="0F4761" w:themeColor="accent1" w:themeShade="BF"/>
      <w:spacing w:val="5"/>
    </w:rPr>
  </w:style>
  <w:style w:type="paragraph" w:styleId="FootnoteText">
    <w:name w:val="footnote text"/>
    <w:basedOn w:val="Normal"/>
    <w:link w:val="FootnoteTextChar"/>
    <w:uiPriority w:val="99"/>
    <w:unhideWhenUsed/>
    <w:rsid w:val="00D643B3"/>
    <w:pPr>
      <w:spacing w:after="0" w:line="240" w:lineRule="auto"/>
    </w:pPr>
    <w:rPr>
      <w:sz w:val="20"/>
      <w:szCs w:val="20"/>
    </w:rPr>
  </w:style>
  <w:style w:type="character" w:customStyle="1" w:styleId="FootnoteTextChar">
    <w:name w:val="Footnote Text Char"/>
    <w:basedOn w:val="DefaultParagraphFont"/>
    <w:link w:val="FootnoteText"/>
    <w:uiPriority w:val="99"/>
    <w:rsid w:val="00D643B3"/>
    <w:rPr>
      <w:sz w:val="20"/>
      <w:szCs w:val="20"/>
    </w:rPr>
  </w:style>
  <w:style w:type="character" w:styleId="FootnoteReference">
    <w:name w:val="footnote reference"/>
    <w:basedOn w:val="DefaultParagraphFont"/>
    <w:uiPriority w:val="99"/>
    <w:semiHidden/>
    <w:unhideWhenUsed/>
    <w:rsid w:val="00D643B3"/>
    <w:rPr>
      <w:vertAlign w:val="superscript"/>
    </w:rPr>
  </w:style>
  <w:style w:type="character" w:styleId="Hyperlink">
    <w:name w:val="Hyperlink"/>
    <w:basedOn w:val="DefaultParagraphFont"/>
    <w:uiPriority w:val="99"/>
    <w:unhideWhenUsed/>
    <w:rsid w:val="00100938"/>
    <w:rPr>
      <w:color w:val="467886" w:themeColor="hyperlink"/>
      <w:u w:val="single"/>
    </w:rPr>
  </w:style>
  <w:style w:type="character" w:styleId="UnresolvedMention">
    <w:name w:val="Unresolved Mention"/>
    <w:basedOn w:val="DefaultParagraphFont"/>
    <w:uiPriority w:val="99"/>
    <w:semiHidden/>
    <w:unhideWhenUsed/>
    <w:rsid w:val="00100938"/>
    <w:rPr>
      <w:color w:val="605E5C"/>
      <w:shd w:val="clear" w:color="auto" w:fill="E1DFDD"/>
    </w:rPr>
  </w:style>
  <w:style w:type="paragraph" w:styleId="Header">
    <w:name w:val="header"/>
    <w:basedOn w:val="Normal"/>
    <w:link w:val="HeaderChar"/>
    <w:uiPriority w:val="99"/>
    <w:unhideWhenUsed/>
    <w:rsid w:val="00AF3D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3D8C"/>
  </w:style>
  <w:style w:type="paragraph" w:styleId="Footer">
    <w:name w:val="footer"/>
    <w:basedOn w:val="Normal"/>
    <w:link w:val="FooterChar"/>
    <w:uiPriority w:val="99"/>
    <w:unhideWhenUsed/>
    <w:rsid w:val="00AF3D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3D8C"/>
  </w:style>
  <w:style w:type="paragraph" w:styleId="EndnoteText">
    <w:name w:val="endnote text"/>
    <w:basedOn w:val="Normal"/>
    <w:link w:val="EndnoteTextChar"/>
    <w:uiPriority w:val="99"/>
    <w:unhideWhenUsed/>
    <w:rsid w:val="0082492A"/>
    <w:pPr>
      <w:spacing w:after="0" w:line="240" w:lineRule="auto"/>
    </w:pPr>
    <w:rPr>
      <w:sz w:val="20"/>
      <w:szCs w:val="20"/>
    </w:rPr>
  </w:style>
  <w:style w:type="character" w:customStyle="1" w:styleId="EndnoteTextChar">
    <w:name w:val="Endnote Text Char"/>
    <w:basedOn w:val="DefaultParagraphFont"/>
    <w:link w:val="EndnoteText"/>
    <w:uiPriority w:val="99"/>
    <w:rsid w:val="0082492A"/>
    <w:rPr>
      <w:sz w:val="20"/>
      <w:szCs w:val="20"/>
    </w:rPr>
  </w:style>
  <w:style w:type="character" w:styleId="EndnoteReference">
    <w:name w:val="endnote reference"/>
    <w:basedOn w:val="DefaultParagraphFont"/>
    <w:uiPriority w:val="99"/>
    <w:semiHidden/>
    <w:unhideWhenUsed/>
    <w:rsid w:val="0082492A"/>
    <w:rPr>
      <w:vertAlign w:val="superscript"/>
    </w:rPr>
  </w:style>
  <w:style w:type="paragraph" w:styleId="NormalWeb">
    <w:name w:val="Normal (Web)"/>
    <w:basedOn w:val="Normal"/>
    <w:uiPriority w:val="99"/>
    <w:semiHidden/>
    <w:unhideWhenUsed/>
    <w:rsid w:val="008F7213"/>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D54D31"/>
    <w:rPr>
      <w:color w:val="96607D" w:themeColor="followedHyperlink"/>
      <w:u w:val="single"/>
    </w:rPr>
  </w:style>
  <w:style w:type="paragraph" w:customStyle="1" w:styleId="msotagline">
    <w:name w:val="msotagline"/>
    <w:rsid w:val="00C357E6"/>
    <w:pPr>
      <w:spacing w:after="0" w:line="240" w:lineRule="auto"/>
    </w:pPr>
    <w:rPr>
      <w:rFonts w:ascii="Franklin Gothic Heavy" w:eastAsia="Times New Roman" w:hAnsi="Franklin Gothic Heavy" w:cs="Times New Roman"/>
      <w:color w:val="000000"/>
      <w:kern w:val="28"/>
      <w:sz w:val="17"/>
      <w:szCs w:val="17"/>
    </w:rPr>
  </w:style>
  <w:style w:type="character" w:styleId="Emphasis">
    <w:name w:val="Emphasis"/>
    <w:basedOn w:val="DefaultParagraphFont"/>
    <w:uiPriority w:val="20"/>
    <w:qFormat/>
    <w:rsid w:val="00CF25D8"/>
    <w:rPr>
      <w:i/>
      <w:iCs/>
    </w:rPr>
  </w:style>
  <w:style w:type="character" w:customStyle="1" w:styleId="value">
    <w:name w:val="value"/>
    <w:basedOn w:val="DefaultParagraphFont"/>
    <w:rsid w:val="000B5297"/>
  </w:style>
  <w:style w:type="paragraph" w:styleId="NoSpacing">
    <w:name w:val="No Spacing"/>
    <w:uiPriority w:val="1"/>
    <w:qFormat/>
    <w:rsid w:val="008D1FF4"/>
    <w:pPr>
      <w:spacing w:after="0" w:line="240" w:lineRule="auto"/>
    </w:pPr>
  </w:style>
  <w:style w:type="character" w:customStyle="1" w:styleId="a-size-extra-large">
    <w:name w:val="a-size-extra-large"/>
    <w:basedOn w:val="DefaultParagraphFont"/>
    <w:rsid w:val="003939D4"/>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817F81"/>
    <w:pPr>
      <w:spacing w:after="0" w:line="240" w:lineRule="auto"/>
    </w:pPr>
  </w:style>
  <w:style w:type="paragraph" w:styleId="CommentSubject">
    <w:name w:val="annotation subject"/>
    <w:basedOn w:val="CommentText"/>
    <w:next w:val="CommentText"/>
    <w:link w:val="CommentSubjectChar"/>
    <w:uiPriority w:val="99"/>
    <w:semiHidden/>
    <w:unhideWhenUsed/>
    <w:rsid w:val="00137DEA"/>
    <w:rPr>
      <w:b/>
      <w:bCs/>
    </w:rPr>
  </w:style>
  <w:style w:type="character" w:customStyle="1" w:styleId="CommentSubjectChar">
    <w:name w:val="Comment Subject Char"/>
    <w:basedOn w:val="CommentTextChar"/>
    <w:link w:val="CommentSubject"/>
    <w:uiPriority w:val="99"/>
    <w:semiHidden/>
    <w:rsid w:val="00137DEA"/>
    <w:rPr>
      <w:b/>
      <w:bCs/>
      <w:sz w:val="20"/>
      <w:szCs w:val="20"/>
    </w:rPr>
  </w:style>
  <w:style w:type="table" w:styleId="TableGrid">
    <w:name w:val="Table Grid"/>
    <w:basedOn w:val="TableNormal"/>
    <w:uiPriority w:val="39"/>
    <w:rsid w:val="00CE5A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image" Target="media/image5.jp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3.jpg"/><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hyperlink" Target="https://babel.hathitrust.org/cgi/pt?id=inu.30000120169259&amp;view=1up&amp;seq=54&amp;size=125"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edf.org/media/new-report-finds-roughly-one-three-new-jersey-residents-lives-near-mega-warehouse" TargetMode="External"/><Relationship Id="rId13" Type="http://schemas.openxmlformats.org/officeDocument/2006/relationships/hyperlink" Target="https://revolutionarynj.org/rev-neighbors/william-stives/" TargetMode="External"/><Relationship Id="rId18" Type="http://schemas.openxmlformats.org/officeDocument/2006/relationships/hyperlink" Target="https://doi.org/10.14713/njs.v7i1.236" TargetMode="External"/><Relationship Id="rId3" Type="http://schemas.openxmlformats.org/officeDocument/2006/relationships/hyperlink" Target="https://www.njspotlightnews.org/2023/08/monmouth-county-nj-wants-to-stop-warehouses-planned-for-revolutionary-war-site/" TargetMode="External"/><Relationship Id="rId7" Type="http://schemas.openxmlformats.org/officeDocument/2006/relationships/hyperlink" Target="https://www.app.com/story/news/local/redevelopment/2024/06/17/upper-freehold-warehouse-plan-to-go-before-the-public/74098036007/" TargetMode="External"/><Relationship Id="rId12" Type="http://schemas.openxmlformats.org/officeDocument/2006/relationships/hyperlink" Target="https://babel.hathitrust.org/cgi/pt?id=inu.30000120169259&amp;view=1up&amp;seq=51&amp;size=125" TargetMode="External"/><Relationship Id="rId17" Type="http://schemas.openxmlformats.org/officeDocument/2006/relationships/hyperlink" Target="http://www.stoutsburgcemetery.org/history/" TargetMode="External"/><Relationship Id="rId2" Type="http://schemas.openxmlformats.org/officeDocument/2006/relationships/hyperlink" Target="https://revolutionarynj.org/category/250-anniversaryrevolutionary-news/" TargetMode="External"/><Relationship Id="rId16" Type="http://schemas.openxmlformats.org/officeDocument/2006/relationships/hyperlink" Target="https://www.nj.gov/state/archives/chncp004.html" TargetMode="External"/><Relationship Id="rId1" Type="http://schemas.openxmlformats.org/officeDocument/2006/relationships/hyperlink" Target="https://www.civilwarmonitor.com/what-is-public-history/" TargetMode="External"/><Relationship Id="rId6" Type="http://schemas.openxmlformats.org/officeDocument/2006/relationships/hyperlink" Target="https://www.nj.com/monmouth/2024/06/dont-turn-revolutionary-war-site-into-more-nj-warehouses-critics-say.html" TargetMode="External"/><Relationship Id="rId11" Type="http://schemas.openxmlformats.org/officeDocument/2006/relationships/hyperlink" Target="https://babel.hathitrust.org/cgi/pt?id=inu.30000120169259&amp;view=1up&amp;seq=51&amp;size=125" TargetMode="External"/><Relationship Id="rId5" Type="http://schemas.openxmlformats.org/officeDocument/2006/relationships/hyperlink" Target="https://newjersey.news12.com/positively-new-jersey-monmouth-county-community-fights-latest-warehouse-site" TargetMode="External"/><Relationship Id="rId15" Type="http://schemas.openxmlformats.org/officeDocument/2006/relationships/hyperlink" Target="https://www.linkedin.com/posts/stoutsburg-sourland-african-american-museum_historicalfigure-veteransday-africanamericanhistory-activity-7129129925248217089-a7J2/" TargetMode="External"/><Relationship Id="rId10" Type="http://schemas.openxmlformats.org/officeDocument/2006/relationships/hyperlink" Target="https://www.monmouthcountyclerk.com/archives/record-groups/special-collections/upper-freehold-vanishing-vistas-and-scenic-byway-collection/" TargetMode="External"/><Relationship Id="rId4" Type="http://schemas.openxmlformats.org/officeDocument/2006/relationships/hyperlink" Target="https://www.njspotlightnews.org/video/upper-freehold-residents-protest-impact-of-warehouse-sprawl-on-landmarks-environment/" TargetMode="External"/><Relationship Id="rId9" Type="http://schemas.openxmlformats.org/officeDocument/2006/relationships/hyperlink" Target="http://commons.emich.edu/theses/871871" TargetMode="External"/><Relationship Id="rId14" Type="http://schemas.openxmlformats.org/officeDocument/2006/relationships/hyperlink" Target="https://revolutionarynj.org/people_biography/william-stives-full-biograph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Eo/RpcJ3AJXXUrQ1HFcihpDECA==">CgMxLjAyCGguZ2pkZ3hzMgloLjMwajB6bGwyCWguMWZvYjl0ZTIJaC4zem55c2g3MgloLjJldDkycDAyCGgudHlqY3d0OAByITF1MHVoQXhLT3RzRUphUzRCc2lzRmFidE5QVHI2VGVKbw==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35</Pages>
  <Words>6613</Words>
  <Characters>37699</Characters>
  <Application>Microsoft Office Word</Application>
  <DocSecurity>0</DocSecurity>
  <Lines>314</Lines>
  <Paragraphs>88</Paragraphs>
  <ScaleCrop>false</ScaleCrop>
  <Company/>
  <LinksUpToDate>false</LinksUpToDate>
  <CharactersWithSpaces>44224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Kozel</dc:creator>
  <cp:lastModifiedBy>st eL</cp:lastModifiedBy>
  <cp:revision>2</cp:revision>
  <dcterms:created xsi:type="dcterms:W3CDTF">2025-05-16T20:27:00Z</dcterms:created>
  <dcterms:modified xsi:type="dcterms:W3CDTF">2025-05-16T20:27:00Z</dcterms:modified>
</cp:coreProperties>
</file>